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74" w:rsidRDefault="000E1374" w:rsidP="000E137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 xml:space="preserve">Figure S1. Optimization of enzymatic hydrolysis conditions. 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>Effect of time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>A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>), temperature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>B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>) and E/S ratio (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>C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) on the enzymatic treatment. 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 xml:space="preserve">D. 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>3D and 2D response surface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</w:rPr>
        <w:t>s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 demonstrating the effects of enzymolysis conditions. </w:t>
      </w:r>
    </w:p>
    <w:p w:rsidR="000C37B8" w:rsidRDefault="000C37B8" w:rsidP="000C37B8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</w:p>
    <w:p w:rsidR="000C37B8" w:rsidRDefault="000C37B8" w:rsidP="000C37B8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  <w:r>
        <w:rPr>
          <w:noProof/>
        </w:rPr>
        <w:drawing>
          <wp:inline distT="0" distB="0" distL="0" distR="0">
            <wp:extent cx="5264150" cy="6311900"/>
            <wp:effectExtent l="0" t="0" r="0" b="0"/>
            <wp:docPr id="112797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B8" w:rsidRDefault="000C37B8" w:rsidP="000C37B8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pacing w:val="1"/>
          <w:sz w:val="24"/>
          <w:szCs w:val="24"/>
        </w:rPr>
        <w:lastRenderedPageBreak/>
        <w:t>F</w:t>
      </w: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</w:rPr>
        <w:t>igure S1</w:t>
      </w:r>
    </w:p>
    <w:p w:rsidR="00CD0139" w:rsidRPr="000E1374" w:rsidRDefault="00CD0139">
      <w:pPr>
        <w:rPr>
          <w:lang w:val="en-GB"/>
        </w:rPr>
      </w:pPr>
    </w:p>
    <w:sectPr w:rsidR="00CD0139" w:rsidRPr="000E13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0E1374"/>
    <w:rsid w:val="000C37B8"/>
    <w:rsid w:val="000E1374"/>
    <w:rsid w:val="00CD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2023-07-02T13:00:00Z</dcterms:created>
  <dcterms:modified xsi:type="dcterms:W3CDTF">2023-07-02T13:01:00Z</dcterms:modified>
</cp:coreProperties>
</file>