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B5" w:rsidRPr="00C26534" w:rsidRDefault="008B37B5" w:rsidP="008B37B5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5</w:t>
      </w:r>
      <w:r w:rsidRPr="00C26534">
        <w:rPr>
          <w:rFonts w:ascii="Times New Roman" w:hAnsi="Times New Roman" w:cs="Times New Roman"/>
        </w:rPr>
        <w:t xml:space="preserve"> </w:t>
      </w:r>
      <w:bookmarkStart w:id="0" w:name="OLE_LINK2"/>
      <w:bookmarkStart w:id="1" w:name="OLE_LINK3"/>
      <w:r w:rsidRPr="00C26534">
        <w:rPr>
          <w:rFonts w:ascii="Times New Roman" w:hAnsi="Times New Roman" w:cs="Times New Roman"/>
        </w:rPr>
        <w:t xml:space="preserve">RCFs of each analyte in </w:t>
      </w:r>
      <w:bookmarkStart w:id="2" w:name="OLE_LINK11"/>
      <w:bookmarkStart w:id="3" w:name="OLE_LINK12"/>
      <w:bookmarkEnd w:id="0"/>
      <w:bookmarkEnd w:id="1"/>
      <w:r w:rsidRPr="00C26534">
        <w:rPr>
          <w:rFonts w:ascii="Times New Roman" w:hAnsi="Times New Roman" w:cs="Times New Roman"/>
        </w:rPr>
        <w:t>Puerariae Radix</w:t>
      </w:r>
      <w:bookmarkEnd w:id="2"/>
      <w:bookmarkEnd w:id="3"/>
      <w:r w:rsidRPr="00C26534">
        <w:rPr>
          <w:rFonts w:ascii="Times New Roman" w:hAnsi="Times New Roman" w:cs="Times New Roman"/>
        </w:rPr>
        <w:t xml:space="preserve"> and Puerariae Flos (Mean ± SD, n = 6).</w:t>
      </w:r>
    </w:p>
    <w:tbl>
      <w:tblPr>
        <w:tblStyle w:val="TableGrid"/>
        <w:tblW w:w="1037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5"/>
        <w:gridCol w:w="936"/>
        <w:gridCol w:w="937"/>
        <w:gridCol w:w="937"/>
        <w:gridCol w:w="937"/>
        <w:gridCol w:w="937"/>
        <w:gridCol w:w="938"/>
        <w:gridCol w:w="2400"/>
        <w:gridCol w:w="1409"/>
      </w:tblGrid>
      <w:tr w:rsidR="008B37B5" w:rsidRPr="00FD4E16" w:rsidTr="007155E8">
        <w:trPr>
          <w:trHeight w:val="345"/>
          <w:jc w:val="center"/>
        </w:trPr>
        <w:tc>
          <w:tcPr>
            <w:tcW w:w="945" w:type="dxa"/>
            <w:vMerge w:val="restart"/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RCFs</w:t>
            </w:r>
          </w:p>
        </w:tc>
        <w:tc>
          <w:tcPr>
            <w:tcW w:w="5622" w:type="dxa"/>
            <w:gridSpan w:val="6"/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Concentration numbers</w:t>
            </w:r>
          </w:p>
        </w:tc>
        <w:tc>
          <w:tcPr>
            <w:tcW w:w="2400" w:type="dxa"/>
            <w:vMerge w:val="restart"/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Mean ± SD, n = 6</w:t>
            </w:r>
          </w:p>
        </w:tc>
        <w:tc>
          <w:tcPr>
            <w:tcW w:w="1409" w:type="dxa"/>
            <w:vMerge w:val="restart"/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2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4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5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6</w:t>
            </w: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1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1.755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1.755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1.756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1.755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1.755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1.755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1.755 </w:t>
            </w:r>
            <w:r w:rsidRPr="00FD4E16">
              <w:t>± 0.001</w:t>
            </w:r>
          </w:p>
        </w:tc>
        <w:tc>
          <w:tcPr>
            <w:tcW w:w="1409" w:type="dxa"/>
            <w:tcBorders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0.013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1.233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1.233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1.233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1.234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0.083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1.175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1.175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0.091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4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1.602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1.602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1.603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1.603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1.603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0.087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5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1.107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1.106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1.106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1.105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0.203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6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1.000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1.000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0.001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7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1.182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1.182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1.182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0.089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8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1.124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1.122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1.121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1.123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1.122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0.084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9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0.710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0.710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0.710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0.709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0.710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0.710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0.710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0.034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10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0.677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0.678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0.677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0.678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0.677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0.678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0.677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0.043</w:t>
            </w:r>
          </w:p>
        </w:tc>
      </w:tr>
      <w:tr w:rsidR="008B37B5" w:rsidRPr="00FD4E16" w:rsidTr="007155E8">
        <w:trPr>
          <w:trHeight w:val="345"/>
          <w:jc w:val="center"/>
        </w:trPr>
        <w:tc>
          <w:tcPr>
            <w:tcW w:w="945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</w:pPr>
            <w:r w:rsidRPr="00FD4E16">
              <w:t>11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1.188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1.188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1.189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1.187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1.189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1.187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 xml:space="preserve">1.188 </w:t>
            </w:r>
            <w:r w:rsidRPr="00FD4E16">
              <w:t>± 0.001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:rsidR="008B37B5" w:rsidRPr="00FD4E16" w:rsidRDefault="008B37B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0.050</w:t>
            </w:r>
          </w:p>
        </w:tc>
      </w:tr>
    </w:tbl>
    <w:p w:rsidR="008B37B5" w:rsidRPr="00FD4E16" w:rsidRDefault="008B37B5" w:rsidP="008B37B5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p w:rsidR="005C7CE5" w:rsidRDefault="005C7CE5"/>
    <w:sectPr w:rsidR="005C7C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B37B5"/>
    <w:rsid w:val="005C7CE5"/>
    <w:rsid w:val="008B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B37B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2025-09-14T03:07:00Z</dcterms:modified>
</cp:coreProperties>
</file>