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33" w:rsidRPr="00FD4E16" w:rsidRDefault="009A7133" w:rsidP="009A7133">
      <w:pPr>
        <w:spacing w:line="480" w:lineRule="auto"/>
        <w:jc w:val="center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noProof/>
        </w:rPr>
        <w:drawing>
          <wp:inline distT="0" distB="0" distL="0" distR="0">
            <wp:extent cx="5342340" cy="4680000"/>
            <wp:effectExtent l="0" t="0" r="0" b="635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1 质谱 合并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2340" cy="46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133" w:rsidRPr="006A7B46" w:rsidRDefault="009A7133" w:rsidP="009A7133">
      <w:pPr>
        <w:spacing w:line="480" w:lineRule="auto"/>
        <w:jc w:val="both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b/>
        </w:rPr>
        <w:t>Fig. S1</w:t>
      </w:r>
      <w:r w:rsidRPr="00C26534">
        <w:rPr>
          <w:rFonts w:ascii="Times New Roman" w:hAnsi="Times New Roman" w:cs="Times New Roman"/>
        </w:rPr>
        <w:t xml:space="preserve"> Full-scan mass spectra of the eleven analytes. The selected ions corresponding to compounds 1-11 were monitored at m/z 431.0, 415.1, 445.1, 547.1, 415.1, 430.7, 461.0, 267.1, 253.0, 269.1, and 298.8, respectively (i.e., 3’-hydroxy puerarin, puerarin, 3’-methoxy puerarin, puerarin xyloside, daidzin, genistin, tectoridin, ononin, daidzein, genistein, and tectorigenin).</w:t>
      </w:r>
    </w:p>
    <w:p w:rsidR="00AB4F63" w:rsidRDefault="00AB4F63"/>
    <w:sectPr w:rsidR="00AB4F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9A7133"/>
    <w:rsid w:val="009A7133"/>
    <w:rsid w:val="00AB4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2025-09-14T03:02:00Z</dcterms:created>
  <dcterms:modified xsi:type="dcterms:W3CDTF">2025-09-14T03:02:00Z</dcterms:modified>
</cp:coreProperties>
</file>