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5C" w:rsidRPr="00B17594" w:rsidRDefault="00DE015C" w:rsidP="00DE015C">
      <w:pPr>
        <w:jc w:val="center"/>
        <w:rPr>
          <w:rFonts w:ascii="Times New Roman" w:hAnsi="Times New Roman" w:cs="Times New Roman"/>
        </w:rPr>
      </w:pPr>
    </w:p>
    <w:p w:rsidR="00DE015C" w:rsidRPr="00B17594" w:rsidRDefault="00DE015C" w:rsidP="00DE015C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noProof/>
        </w:rPr>
        <w:drawing>
          <wp:inline distT="0" distB="0" distL="0" distR="0">
            <wp:extent cx="4680000" cy="3240000"/>
            <wp:effectExtent l="0" t="0" r="6350" b="0"/>
            <wp:docPr id="26" name="Picture 9" descr="C:\Users\Thermo\AppData\Local\Temp\Rar$DRa12092.41218\2025-03-07--Combined_chromatograms-DMB\2025-03-07--Combined_chromatograms-DM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ermo\AppData\Local\Temp\Rar$DRa12092.41218\2025-03-07--Combined_chromatograms-DMB\2025-03-07--Combined_chromatograms-DMB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5C" w:rsidRPr="00B17594" w:rsidRDefault="00DE015C" w:rsidP="00DE015C">
      <w:pPr>
        <w:jc w:val="center"/>
        <w:rPr>
          <w:rFonts w:ascii="Times New Roman" w:hAnsi="Times New Roman" w:cs="Times New Roman"/>
          <w:b/>
          <w:bCs/>
        </w:rPr>
      </w:pPr>
      <w:r w:rsidRPr="00B17594">
        <w:rPr>
          <w:rFonts w:ascii="Times New Roman" w:hAnsi="Times New Roman" w:cs="Times New Roman"/>
          <w:b/>
          <w:bCs/>
        </w:rPr>
        <w:t>Figure S12:</w:t>
      </w:r>
      <w:r w:rsidRPr="00B17594">
        <w:rPr>
          <w:rFonts w:ascii="Times New Roman" w:hAnsi="Times New Roman" w:cs="Times New Roman"/>
        </w:rPr>
        <w:t xml:space="preserve"> </w:t>
      </w:r>
      <w:r w:rsidRPr="006514B7">
        <w:rPr>
          <w:rFonts w:ascii="Times New Roman" w:hAnsi="Times New Roman" w:cs="Times New Roman"/>
        </w:rPr>
        <w:t>Robustness control for 5000 µg/l DMB samples at different mobile phase flow rate: 0.9 ml/min (</w:t>
      </w:r>
      <w:r w:rsidRPr="006514B7">
        <w:rPr>
          <w:rFonts w:ascii="Times New Roman" w:hAnsi="Times New Roman" w:cs="Times New Roman"/>
          <w:b/>
          <w:bCs/>
        </w:rPr>
        <w:t>a</w:t>
      </w:r>
      <w:r w:rsidRPr="006514B7">
        <w:rPr>
          <w:rFonts w:ascii="Times New Roman" w:hAnsi="Times New Roman" w:cs="Times New Roman"/>
        </w:rPr>
        <w:t>), 1.0 ml/min (</w:t>
      </w:r>
      <w:r w:rsidRPr="006514B7">
        <w:rPr>
          <w:rFonts w:ascii="Times New Roman" w:hAnsi="Times New Roman" w:cs="Times New Roman"/>
          <w:b/>
          <w:bCs/>
        </w:rPr>
        <w:t>b</w:t>
      </w:r>
      <w:r w:rsidRPr="006514B7">
        <w:rPr>
          <w:rFonts w:ascii="Times New Roman" w:hAnsi="Times New Roman" w:cs="Times New Roman"/>
        </w:rPr>
        <w:t>), 1.1 ml/min (</w:t>
      </w:r>
      <w:r w:rsidRPr="006514B7">
        <w:rPr>
          <w:rFonts w:ascii="Times New Roman" w:hAnsi="Times New Roman" w:cs="Times New Roman"/>
          <w:b/>
          <w:bCs/>
        </w:rPr>
        <w:t>c</w:t>
      </w:r>
      <w:r w:rsidRPr="006514B7">
        <w:rPr>
          <w:rFonts w:ascii="Times New Roman" w:hAnsi="Times New Roman" w:cs="Times New Roman"/>
        </w:rPr>
        <w:t>).</w:t>
      </w:r>
    </w:p>
    <w:p w:rsidR="00086FDD" w:rsidRDefault="00086FDD"/>
    <w:sectPr w:rsidR="00086F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E015C"/>
    <w:rsid w:val="00086FDD"/>
    <w:rsid w:val="00DE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2025-06-18T03:39:00Z</dcterms:created>
  <dcterms:modified xsi:type="dcterms:W3CDTF">2025-06-18T03:39:00Z</dcterms:modified>
</cp:coreProperties>
</file>