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00" w:rsidRPr="006311BF" w:rsidRDefault="00970B00" w:rsidP="00970B00">
      <w:pPr>
        <w:spacing w:line="360" w:lineRule="auto"/>
        <w:jc w:val="both"/>
        <w:rPr>
          <w:rFonts w:eastAsia="DFKai-SB"/>
          <w:sz w:val="24"/>
          <w:szCs w:val="24"/>
        </w:rPr>
      </w:pPr>
      <w:r>
        <w:rPr>
          <w:rFonts w:eastAsia="DFKai-SB"/>
          <w:noProof/>
          <w:sz w:val="24"/>
          <w:szCs w:val="24"/>
        </w:rPr>
        <w:drawing>
          <wp:inline distT="0" distB="0" distL="0" distR="0">
            <wp:extent cx="5419083" cy="7856579"/>
            <wp:effectExtent l="0" t="0" r="0" b="0"/>
            <wp:docPr id="194218986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58" cy="7868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1BF">
        <w:rPr>
          <w:rFonts w:eastAsia="DFKai-SB"/>
          <w:sz w:val="24"/>
          <w:szCs w:val="24"/>
        </w:rPr>
        <w:t xml:space="preserve">   </w:t>
      </w:r>
    </w:p>
    <w:p w:rsidR="00970B00" w:rsidRPr="006311BF" w:rsidRDefault="00970B00" w:rsidP="00970B00">
      <w:pPr>
        <w:spacing w:line="360" w:lineRule="auto"/>
        <w:rPr>
          <w:rFonts w:eastAsia="DFKai-SB"/>
          <w:sz w:val="24"/>
          <w:szCs w:val="24"/>
        </w:rPr>
      </w:pPr>
      <w:r w:rsidRPr="006311BF">
        <w:rPr>
          <w:rFonts w:eastAsia="DFKai-SB"/>
          <w:b/>
          <w:sz w:val="24"/>
          <w:szCs w:val="24"/>
        </w:rPr>
        <w:lastRenderedPageBreak/>
        <w:t>Supplementary Figure S1.</w:t>
      </w:r>
      <w:r w:rsidRPr="006311BF">
        <w:rPr>
          <w:sz w:val="24"/>
          <w:szCs w:val="24"/>
        </w:rPr>
        <w:t xml:space="preserve"> </w:t>
      </w:r>
      <w:r w:rsidRPr="006311BF">
        <w:rPr>
          <w:rFonts w:eastAsia="DFKai-SB"/>
          <w:b/>
          <w:sz w:val="24"/>
          <w:szCs w:val="24"/>
        </w:rPr>
        <w:t>Growth curve of different BCRC LAB strains in 3% turmeric conditions. MRS medium (circle) and MRS medium containing 3% turmeric (square).</w:t>
      </w:r>
      <w:r w:rsidRPr="006311BF">
        <w:rPr>
          <w:rFonts w:eastAsia="DFKai-SB"/>
          <w:bCs/>
          <w:sz w:val="24"/>
          <w:szCs w:val="24"/>
        </w:rPr>
        <w:t xml:space="preserve"> </w:t>
      </w:r>
      <w:r w:rsidRPr="006311BF">
        <w:rPr>
          <w:rFonts w:eastAsia="DFKai-SB"/>
          <w:sz w:val="24"/>
          <w:szCs w:val="24"/>
        </w:rPr>
        <w:t xml:space="preserve">(A) </w:t>
      </w:r>
      <w:r w:rsidRPr="006311BF">
        <w:rPr>
          <w:rFonts w:eastAsia="DFKai-SB"/>
          <w:i/>
          <w:iCs/>
          <w:sz w:val="24"/>
          <w:szCs w:val="24"/>
        </w:rPr>
        <w:t>L. gasseri</w:t>
      </w:r>
      <w:r w:rsidRPr="006311BF">
        <w:rPr>
          <w:rFonts w:eastAsia="DFKai-SB"/>
          <w:sz w:val="24"/>
          <w:szCs w:val="24"/>
        </w:rPr>
        <w:t xml:space="preserve"> BCRC 14619, (B) </w:t>
      </w:r>
      <w:r w:rsidRPr="006311BF">
        <w:rPr>
          <w:rFonts w:eastAsia="DFKai-SB"/>
          <w:i/>
          <w:iCs/>
          <w:sz w:val="24"/>
          <w:szCs w:val="24"/>
        </w:rPr>
        <w:t>L. rhamnosus</w:t>
      </w:r>
      <w:r w:rsidRPr="006311BF">
        <w:rPr>
          <w:rFonts w:eastAsia="DFKai-SB"/>
          <w:sz w:val="24"/>
          <w:szCs w:val="24"/>
        </w:rPr>
        <w:t xml:space="preserve"> GG BCRC 16000, (C) </w:t>
      </w:r>
      <w:r w:rsidRPr="006311BF">
        <w:rPr>
          <w:rFonts w:eastAsia="DFKai-SB"/>
          <w:i/>
          <w:iCs/>
          <w:sz w:val="24"/>
          <w:szCs w:val="24"/>
        </w:rPr>
        <w:t xml:space="preserve">Lactobacillus </w:t>
      </w:r>
      <w:r w:rsidRPr="006311BF">
        <w:rPr>
          <w:rFonts w:eastAsia="DFKai-SB"/>
          <w:sz w:val="24"/>
          <w:szCs w:val="24"/>
        </w:rPr>
        <w:t xml:space="preserve">sp. MCL40 </w:t>
      </w:r>
    </w:p>
    <w:p w:rsidR="00E45294" w:rsidRDefault="00E45294"/>
    <w:sectPr w:rsidR="00E452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¡PL??R?A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70B00"/>
    <w:rsid w:val="00970B00"/>
    <w:rsid w:val="00E4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2024-03-03T12:39:00Z</dcterms:created>
  <dcterms:modified xsi:type="dcterms:W3CDTF">2024-03-03T12:39:00Z</dcterms:modified>
</cp:coreProperties>
</file>