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70" w:rsidRDefault="00BF1270" w:rsidP="00BF1270">
      <w:r w:rsidRPr="002C07E1">
        <w:rPr>
          <w:b/>
          <w:bCs/>
        </w:rPr>
        <w:t xml:space="preserve">Table </w:t>
      </w:r>
      <w:r>
        <w:rPr>
          <w:b/>
          <w:bCs/>
        </w:rPr>
        <w:t>S</w:t>
      </w:r>
      <w:r w:rsidRPr="002C07E1">
        <w:rPr>
          <w:b/>
          <w:bCs/>
        </w:rPr>
        <w:t>1.</w:t>
      </w:r>
      <w:r w:rsidRPr="002C07E1">
        <w:t xml:space="preserve"> Total phenolic contents and antioxidant activities of </w:t>
      </w:r>
      <w:r>
        <w:t>oriental</w:t>
      </w:r>
      <w:r w:rsidRPr="002C07E1">
        <w:t xml:space="preserve"> mustard bran extracts during solid-state fermentation by various microbes. </w:t>
      </w:r>
    </w:p>
    <w:p w:rsidR="00BF1270" w:rsidRPr="002C07E1" w:rsidRDefault="00BF1270" w:rsidP="00BF1270"/>
    <w:tbl>
      <w:tblPr>
        <w:tblStyle w:val="PlainTable2"/>
        <w:tblW w:w="9410" w:type="dxa"/>
        <w:tblLayout w:type="fixed"/>
        <w:tblLook w:val="04A0"/>
      </w:tblPr>
      <w:tblGrid>
        <w:gridCol w:w="1560"/>
        <w:gridCol w:w="1962"/>
        <w:gridCol w:w="1963"/>
        <w:gridCol w:w="1962"/>
        <w:gridCol w:w="1963"/>
      </w:tblGrid>
      <w:tr w:rsidR="00BF1270" w:rsidRPr="0093140C" w:rsidTr="00894225">
        <w:trPr>
          <w:cnfStyle w:val="100000000000"/>
          <w:trHeight w:val="721"/>
        </w:trPr>
        <w:tc>
          <w:tcPr>
            <w:cnfStyle w:val="001000000000"/>
            <w:tcW w:w="1560" w:type="dxa"/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sz w:val="22"/>
                <w:szCs w:val="22"/>
              </w:rPr>
              <w:t>Fermentation time (h)</w:t>
            </w:r>
          </w:p>
        </w:tc>
        <w:tc>
          <w:tcPr>
            <w:tcW w:w="1962" w:type="dxa"/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TPC</w:t>
            </w:r>
          </w:p>
          <w:p w:rsidR="00BF1270" w:rsidRPr="0093140C" w:rsidRDefault="00BF127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(mg GAE/g)</w:t>
            </w:r>
          </w:p>
        </w:tc>
        <w:tc>
          <w:tcPr>
            <w:tcW w:w="1963" w:type="dxa"/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FRAP</w:t>
            </w:r>
          </w:p>
          <w:p w:rsidR="00BF1270" w:rsidRPr="0093140C" w:rsidRDefault="00BF127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(µmol AAE/g)</w:t>
            </w:r>
          </w:p>
        </w:tc>
        <w:tc>
          <w:tcPr>
            <w:tcW w:w="1962" w:type="dxa"/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DPPH</w:t>
            </w:r>
          </w:p>
          <w:p w:rsidR="00BF1270" w:rsidRPr="0093140C" w:rsidRDefault="00BF127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(µmol TE/g)</w:t>
            </w:r>
          </w:p>
        </w:tc>
        <w:tc>
          <w:tcPr>
            <w:tcW w:w="1963" w:type="dxa"/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ORAC</w:t>
            </w:r>
          </w:p>
          <w:p w:rsidR="00BF1270" w:rsidRPr="0093140C" w:rsidRDefault="00BF127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(µmol TE/g)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94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BF1270" w:rsidRPr="0093140C" w:rsidRDefault="00BF127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3140C">
              <w:rPr>
                <w:i/>
                <w:iCs/>
                <w:color w:val="000000"/>
                <w:sz w:val="22"/>
                <w:szCs w:val="22"/>
              </w:rPr>
              <w:t>A. awamori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2.30 ± 0.03a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17.50 ± 0.28a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13.90 ± 0.11ab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60.32 ± 6.18b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2.32 ± 0.05a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17.51 ± 0.53a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12.81 ± 0.93a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38.19 ± 4.06a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3.18 ± 0.12bc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20.88 ± 0.78abc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14.72 ± 0.45ab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44.76 ± 6.96ab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3.76 ± 0.11d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26.08 ± 1.60c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18.66 ± 0.10c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49.66 ± 8.51ab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3.63 ± 0.29cd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25.55 ± 0.65bc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18.92 ± 1.20c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61.24 ± 8.98b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2.96 ± 0.10b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20.66 ± 0.95ab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16.29 ± 0.46bc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39.68 ± 4.46a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F1270" w:rsidRPr="0093140C" w:rsidRDefault="00BF127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3140C">
              <w:rPr>
                <w:i/>
                <w:iCs/>
                <w:color w:val="000000"/>
                <w:sz w:val="22"/>
                <w:szCs w:val="22"/>
              </w:rPr>
              <w:t>A. niger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2.50 ± 0.03a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18.39 ± 0.09a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15.24 ± 0.20a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67.76 ± 1.76ab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2.94 ± 0.11a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20.61 ± 0.42ab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16.82 ± 0.68ab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51.13 ± 4.75a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3.72 ± 0.08b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24.84 ± 0.45b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19.80 ± 0.20b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72.64 ± 3.21b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4.26 ± 0.22c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31.08 ± 2.55c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23.95 ± 1.39c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79.55 ± 7.27b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4.99 ± 0.33d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42.99 ± 8.48d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38.03 ± 5.07d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102.57 ± 4.20c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5.24 ± 0.21d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49.63 ± 4.71e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43.31 ± 2.40e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100.79 ± 14.14c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F1270" w:rsidRPr="0093140C" w:rsidRDefault="00BF127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3140C">
              <w:rPr>
                <w:i/>
                <w:iCs/>
                <w:color w:val="000000"/>
                <w:sz w:val="22"/>
                <w:szCs w:val="22"/>
              </w:rPr>
              <w:t>A. oryzae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2.56 ± 0.02a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18.19 ± 0.76a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15.35 ± 0.67ab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65.39 ± 2.91bc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2.20 ± 0.24a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20.65 ± 1.62ab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13.10 ± 0.61a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44.08 ± 8.84a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2.59 ± 0.05a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25.94 ± 0.07bc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16.16 ± 0.15ab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67.93 ± 4.21bc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2.63 ± 0.08a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26.21 ± 1.41c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16.69 ± 1.16b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57.43 ± 13.20ab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2.67 ± 0.20a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26.78 ± 1.92c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16.07 ± 1.52ab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80.53 ± 12.13c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2.47 ± 0.11a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24.71 ± 2.39bc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15.82 ± 1.23ab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67.34 ± 11.63bc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F1270" w:rsidRPr="0093140C" w:rsidRDefault="00BF127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3140C">
              <w:rPr>
                <w:i/>
                <w:iCs/>
                <w:color w:val="000000"/>
                <w:sz w:val="22"/>
                <w:szCs w:val="22"/>
              </w:rPr>
              <w:t>R. oligosporus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2.39 ± 0.06a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18.14 ± 0.54a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13.82 ± 0.14a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63.03 ± 1.44a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2.93 ± 0.01b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20.46 ± 0.90ab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14.93 ± 0.45a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61.19 ± 4.19a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3.60 ± 0.07c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23.62 ± 1.02b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16.16 ± 0.54ab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83.75 ± 4.42b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3.66 ± 0.08c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24.88 ± 0.37b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19.27 ± 0.53b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83.94 ± 0.78b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3.69 ± 0.04c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24.04 ± 0.69b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19.11 ± 0.64b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78.47 ± 6.22ab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3.35 ± 0.13bc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23.27 ± 1.29ab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19.37 ± 0.63b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67.35 ± 3.23ab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F1270" w:rsidRPr="0093140C" w:rsidRDefault="00BF127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3140C">
              <w:rPr>
                <w:i/>
                <w:iCs/>
                <w:color w:val="000000"/>
                <w:sz w:val="22"/>
                <w:szCs w:val="22"/>
              </w:rPr>
              <w:t>R. oryzae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2.40 ± 0.08a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16.80 ± 0.45a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14.12 ± 0.65a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70.38 ± 2.48bc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3.42 ± 0.13b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21.70 ± 0.63ab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16.77 ± 0.51a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42.82 ± 6.62a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3.59 ± 0.20b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24.10 ± 0.52b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16.79 ± 0.53a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55.06 ± 4.08ab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3.57 ± 0.21b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24.82 ± 1.12b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17.23 ± 1.18a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49.71 ± 3.67a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3.73 ± 0.23b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26.09 ± 0.63bc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17.43 ± 1.05a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86.93 ± 7.95c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4.31 ± 0.83c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30.74 ± 4.29c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25.38 ± 4.04b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88.00 ± 19.29c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F1270" w:rsidRPr="0093140C" w:rsidRDefault="00BF127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3140C">
              <w:rPr>
                <w:i/>
                <w:iCs/>
                <w:color w:val="000000"/>
                <w:sz w:val="22"/>
                <w:szCs w:val="22"/>
              </w:rPr>
              <w:t>B. subtilis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2.65 ± 0.02a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18.53 ± 0.03a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14.12 ± 0.38a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62.56 ± 4.34bc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2.70 ± 0.18a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19.24 ± 2.35a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11.69 ± 1.62a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34.80 ± 4.26a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2.97 ± 0.10a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18.72 ± 1.00a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11.18 ± 1.04a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59.61 ± 10.20b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3.12 ± 0.31a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19.94 ± 2.08a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13.20 ± 2.00a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61.90 ± 21.50bc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2.75 ± 0.26a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20.74 ± 4.39a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11.07 ± 1.68a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73.54 ± 9.06bc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2.65 ± 0.23a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21.48 ± 1.57a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13.51 ± 0.55a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80.29 ± 10.86c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F1270" w:rsidRPr="0093140C" w:rsidRDefault="00BF127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3140C">
              <w:rPr>
                <w:i/>
                <w:iCs/>
                <w:color w:val="000000"/>
                <w:sz w:val="22"/>
                <w:szCs w:val="22"/>
              </w:rPr>
              <w:t>S. cerevisiae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2.66 ± 0.07ab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18.59 ± 0.32b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14.70 ± 0.06b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70.58 ± 1.98c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2.47 ± 0.25a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14.72 ± 2.77ab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10.58 ± 1.42a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39.05 ± 2.97a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2.91 ± 0.32ab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15.37 ± 3.99ab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11.08 ± 2.11a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45.70 ± 4.01ab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2.75 ± 0.18ab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11.07 ± 0.19a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8.64 ± 0.38a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37.96 ± 5.34a</w:t>
            </w:r>
          </w:p>
        </w:tc>
      </w:tr>
      <w:tr w:rsidR="00BF1270" w:rsidRPr="0093140C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3.01 ± 0.12b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12.36 ± 1.61a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9.87 ± 0.95a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64.83 ± 4.01bc</w:t>
            </w:r>
          </w:p>
        </w:tc>
      </w:tr>
      <w:tr w:rsidR="00BF1270" w:rsidRPr="0093140C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3.93 ± 0.24c</w:t>
            </w:r>
          </w:p>
        </w:tc>
        <w:tc>
          <w:tcPr>
            <w:tcW w:w="1963" w:type="dxa"/>
            <w:tcBorders>
              <w:top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18.51 ± 2.39b</w:t>
            </w:r>
          </w:p>
        </w:tc>
        <w:tc>
          <w:tcPr>
            <w:tcW w:w="1962" w:type="dxa"/>
            <w:tcBorders>
              <w:top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14.78 ± 1.36b</w:t>
            </w:r>
          </w:p>
        </w:tc>
        <w:tc>
          <w:tcPr>
            <w:tcW w:w="1963" w:type="dxa"/>
            <w:tcBorders>
              <w:top w:val="nil"/>
            </w:tcBorders>
            <w:noWrap/>
            <w:vAlign w:val="center"/>
            <w:hideMark/>
          </w:tcPr>
          <w:p w:rsidR="00BF1270" w:rsidRPr="0093140C" w:rsidRDefault="00BF127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93140C">
              <w:rPr>
                <w:color w:val="000000"/>
                <w:sz w:val="22"/>
                <w:szCs w:val="22"/>
              </w:rPr>
              <w:t>99.92 ± 10.26d</w:t>
            </w:r>
          </w:p>
        </w:tc>
      </w:tr>
    </w:tbl>
    <w:p w:rsidR="00BF1270" w:rsidRPr="003E588A" w:rsidRDefault="00BF1270" w:rsidP="00BF1270">
      <w:pPr>
        <w:tabs>
          <w:tab w:val="left" w:pos="851"/>
        </w:tabs>
        <w:jc w:val="both"/>
        <w:rPr>
          <w:sz w:val="20"/>
        </w:rPr>
      </w:pPr>
      <w:r w:rsidRPr="003E588A">
        <w:rPr>
          <w:sz w:val="20"/>
        </w:rPr>
        <w:t xml:space="preserve">TPC – total phenolic contents; FRAP – ferric reducing antioxidant power; DPPH – 2,2-diphenyl-1-picrylhydrazyl; ORAC – oxygen radical absorption capacity; GAE – gallic acid equivalents; AAE – ascorbic acid equivalents; TE – Trolox equivalents. Results are expressed as mean ± standard deviation (n = 3) on a dry weight basis. Means followed by a common letter within the same column </w:t>
      </w:r>
      <w:r>
        <w:rPr>
          <w:sz w:val="20"/>
        </w:rPr>
        <w:t xml:space="preserve">per microbial group </w:t>
      </w:r>
      <w:r w:rsidRPr="003E588A">
        <w:rPr>
          <w:sz w:val="20"/>
        </w:rPr>
        <w:t>are not significantly different by the Tukey’s HSD test at the 5% level of significance.</w:t>
      </w:r>
    </w:p>
    <w:p w:rsidR="00BF1270" w:rsidRDefault="00BF1270" w:rsidP="00BF1270"/>
    <w:p w:rsidR="00F27DEA" w:rsidRDefault="00F27DEA"/>
    <w:sectPr w:rsidR="00F27D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BF1270"/>
    <w:rsid w:val="00BF1270"/>
    <w:rsid w:val="00F2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BF1270"/>
    <w:pPr>
      <w:spacing w:after="0" w:line="240" w:lineRule="auto"/>
    </w:pPr>
    <w:rPr>
      <w:rFonts w:eastAsia="MS Mincho"/>
      <w:sz w:val="24"/>
      <w:szCs w:val="24"/>
      <w:lang w:val="en-C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2023-07-05T12:10:00Z</dcterms:created>
  <dcterms:modified xsi:type="dcterms:W3CDTF">2023-07-05T12:10:00Z</dcterms:modified>
</cp:coreProperties>
</file>