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63" w:rsidRPr="00162A66" w:rsidRDefault="00BB5263" w:rsidP="00BB526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7279758"/>
      <w:r w:rsidRPr="00162A6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62A66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62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05B">
        <w:rPr>
          <w:rFonts w:ascii="Times New Roman" w:hAnsi="Times New Roman" w:cs="Times New Roman"/>
          <w:sz w:val="24"/>
          <w:szCs w:val="24"/>
        </w:rPr>
        <w:t>Anti-inflammatory activity prediction</w:t>
      </w:r>
    </w:p>
    <w:tbl>
      <w:tblPr>
        <w:tblW w:w="112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0"/>
        <w:gridCol w:w="4038"/>
        <w:gridCol w:w="4932"/>
      </w:tblGrid>
      <w:tr w:rsidR="00BB5263" w:rsidRPr="00162A66" w:rsidTr="00F24A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B0B0D"/>
            <w:vAlign w:val="center"/>
            <w:hideMark/>
          </w:tcPr>
          <w:bookmarkEnd w:id="0"/>
          <w:p w:rsidR="00BB5263" w:rsidRPr="00162A66" w:rsidRDefault="00BB5263" w:rsidP="00F24A99">
            <w:pPr>
              <w:rPr>
                <w:b/>
                <w:bCs/>
                <w:sz w:val="20"/>
                <w:szCs w:val="20"/>
              </w:rPr>
            </w:pPr>
            <w:r w:rsidRPr="00162A66">
              <w:rPr>
                <w:b/>
                <w:bCs/>
                <w:sz w:val="20"/>
                <w:szCs w:val="20"/>
              </w:rPr>
              <w:t>Peptide 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B0B0D"/>
            <w:vAlign w:val="center"/>
            <w:hideMark/>
          </w:tcPr>
          <w:p w:rsidR="00BB5263" w:rsidRPr="00162A66" w:rsidRDefault="00BB5263" w:rsidP="00F24A99">
            <w:pPr>
              <w:rPr>
                <w:b/>
                <w:bCs/>
                <w:sz w:val="20"/>
                <w:szCs w:val="20"/>
              </w:rPr>
            </w:pPr>
            <w:r w:rsidRPr="00162A66">
              <w:rPr>
                <w:b/>
                <w:bCs/>
                <w:sz w:val="20"/>
                <w:szCs w:val="20"/>
              </w:rPr>
              <w:t>Combined RF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B0B0D"/>
            <w:vAlign w:val="center"/>
            <w:hideMark/>
          </w:tcPr>
          <w:p w:rsidR="00BB5263" w:rsidRPr="00162A66" w:rsidRDefault="00BB5263" w:rsidP="00F24A99">
            <w:pPr>
              <w:rPr>
                <w:b/>
                <w:bCs/>
                <w:sz w:val="20"/>
                <w:szCs w:val="20"/>
              </w:rPr>
            </w:pPr>
            <w:r w:rsidRPr="00162A66">
              <w:rPr>
                <w:b/>
                <w:bCs/>
                <w:sz w:val="20"/>
                <w:szCs w:val="20"/>
              </w:rPr>
              <w:t>Prediction</w:t>
            </w:r>
          </w:p>
        </w:tc>
      </w:tr>
      <w:tr w:rsidR="00BB5263" w:rsidRPr="00162A66" w:rsidTr="00F24A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263" w:rsidRPr="00162A66" w:rsidRDefault="00BB5263" w:rsidP="00F24A99">
            <w:pPr>
              <w:rPr>
                <w:sz w:val="20"/>
                <w:szCs w:val="20"/>
              </w:rPr>
            </w:pPr>
            <w:r w:rsidRPr="00162A66">
              <w:rPr>
                <w:sz w:val="20"/>
                <w:szCs w:val="20"/>
              </w:rPr>
              <w:t>1</w:t>
            </w:r>
            <w:r w:rsidRPr="00162A66">
              <w:rPr>
                <w:sz w:val="20"/>
                <w:szCs w:val="20"/>
              </w:rPr>
              <w:br/>
              <w:t>3</w:t>
            </w:r>
            <w:r w:rsidRPr="00162A66">
              <w:rPr>
                <w:sz w:val="20"/>
                <w:szCs w:val="20"/>
              </w:rPr>
              <w:br/>
              <w:t>4</w:t>
            </w:r>
            <w:r w:rsidRPr="00162A66">
              <w:rPr>
                <w:sz w:val="20"/>
                <w:szCs w:val="20"/>
              </w:rPr>
              <w:br/>
              <w:t>5</w:t>
            </w:r>
            <w:r w:rsidRPr="00162A66">
              <w:rPr>
                <w:sz w:val="20"/>
                <w:szCs w:val="20"/>
              </w:rPr>
              <w:br/>
              <w:t>8</w:t>
            </w:r>
            <w:r w:rsidRPr="00162A66">
              <w:rPr>
                <w:sz w:val="20"/>
                <w:szCs w:val="20"/>
              </w:rPr>
              <w:br/>
              <w:t>9</w:t>
            </w:r>
            <w:r w:rsidRPr="00162A66">
              <w:rPr>
                <w:sz w:val="20"/>
                <w:szCs w:val="20"/>
              </w:rPr>
              <w:br/>
              <w:t>11</w:t>
            </w:r>
            <w:r w:rsidRPr="00162A66">
              <w:rPr>
                <w:sz w:val="20"/>
                <w:szCs w:val="20"/>
              </w:rPr>
              <w:br/>
              <w:t>13</w:t>
            </w:r>
            <w:r w:rsidRPr="00162A66">
              <w:rPr>
                <w:sz w:val="20"/>
                <w:szCs w:val="20"/>
              </w:rPr>
              <w:br/>
              <w:t>17</w:t>
            </w:r>
            <w:r w:rsidRPr="00162A66">
              <w:rPr>
                <w:sz w:val="20"/>
                <w:szCs w:val="20"/>
              </w:rPr>
              <w:br/>
              <w:t>20</w:t>
            </w:r>
            <w:r w:rsidRPr="00162A66">
              <w:rPr>
                <w:sz w:val="20"/>
                <w:szCs w:val="20"/>
              </w:rPr>
              <w:br/>
              <w:t>22</w:t>
            </w:r>
            <w:r w:rsidRPr="00162A66">
              <w:rPr>
                <w:sz w:val="20"/>
                <w:szCs w:val="20"/>
              </w:rPr>
              <w:br/>
              <w:t>24</w:t>
            </w:r>
            <w:r w:rsidRPr="00162A66">
              <w:rPr>
                <w:sz w:val="20"/>
                <w:szCs w:val="20"/>
              </w:rPr>
              <w:br/>
              <w:t>26</w:t>
            </w:r>
            <w:r w:rsidRPr="00162A66">
              <w:rPr>
                <w:sz w:val="20"/>
                <w:szCs w:val="20"/>
              </w:rPr>
              <w:br/>
              <w:t>29</w:t>
            </w:r>
            <w:r w:rsidRPr="00162A66">
              <w:rPr>
                <w:sz w:val="20"/>
                <w:szCs w:val="20"/>
              </w:rPr>
              <w:br/>
              <w:t>30</w:t>
            </w:r>
            <w:r w:rsidRPr="00162A66">
              <w:rPr>
                <w:sz w:val="20"/>
                <w:szCs w:val="20"/>
              </w:rPr>
              <w:br/>
              <w:t>42</w:t>
            </w:r>
            <w:r w:rsidRPr="00162A66">
              <w:rPr>
                <w:sz w:val="20"/>
                <w:szCs w:val="20"/>
              </w:rPr>
              <w:br/>
              <w:t>44</w:t>
            </w:r>
            <w:r w:rsidRPr="00162A66">
              <w:rPr>
                <w:sz w:val="20"/>
                <w:szCs w:val="20"/>
              </w:rPr>
              <w:br/>
              <w:t>53</w:t>
            </w:r>
            <w:r w:rsidRPr="00162A66">
              <w:rPr>
                <w:sz w:val="20"/>
                <w:szCs w:val="20"/>
              </w:rPr>
              <w:br/>
              <w:t>55</w:t>
            </w:r>
            <w:r w:rsidRPr="00162A66">
              <w:rPr>
                <w:sz w:val="20"/>
                <w:szCs w:val="20"/>
              </w:rPr>
              <w:br/>
              <w:t>60</w:t>
            </w:r>
            <w:r w:rsidRPr="00162A66">
              <w:rPr>
                <w:sz w:val="20"/>
                <w:szCs w:val="20"/>
              </w:rPr>
              <w:br/>
              <w:t>67</w:t>
            </w:r>
            <w:r w:rsidRPr="00162A66">
              <w:rPr>
                <w:sz w:val="20"/>
                <w:szCs w:val="20"/>
              </w:rPr>
              <w:br/>
              <w:t>68</w:t>
            </w:r>
            <w:r w:rsidRPr="00162A66">
              <w:rPr>
                <w:sz w:val="20"/>
                <w:szCs w:val="20"/>
              </w:rPr>
              <w:br/>
              <w:t>69</w:t>
            </w:r>
            <w:r w:rsidRPr="00162A66">
              <w:rPr>
                <w:sz w:val="20"/>
                <w:szCs w:val="20"/>
              </w:rPr>
              <w:br/>
              <w:t>70</w:t>
            </w:r>
            <w:r w:rsidRPr="00162A66">
              <w:rPr>
                <w:sz w:val="20"/>
                <w:szCs w:val="20"/>
              </w:rPr>
              <w:br/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263" w:rsidRPr="00162A66" w:rsidRDefault="00BB5263" w:rsidP="00F24A99">
            <w:pPr>
              <w:rPr>
                <w:sz w:val="20"/>
                <w:szCs w:val="20"/>
              </w:rPr>
            </w:pPr>
            <w:r w:rsidRPr="00162A66">
              <w:rPr>
                <w:sz w:val="20"/>
                <w:szCs w:val="20"/>
              </w:rPr>
              <w:t>0.378</w:t>
            </w:r>
            <w:r w:rsidRPr="00162A66">
              <w:rPr>
                <w:sz w:val="20"/>
                <w:szCs w:val="20"/>
              </w:rPr>
              <w:br/>
              <w:t>0.362</w:t>
            </w:r>
            <w:r w:rsidRPr="00162A66">
              <w:rPr>
                <w:sz w:val="20"/>
                <w:szCs w:val="20"/>
              </w:rPr>
              <w:br/>
              <w:t>0.263</w:t>
            </w:r>
            <w:r w:rsidRPr="00162A66">
              <w:rPr>
                <w:sz w:val="20"/>
                <w:szCs w:val="20"/>
              </w:rPr>
              <w:br/>
              <w:t>0.276</w:t>
            </w:r>
            <w:r w:rsidRPr="00162A66">
              <w:rPr>
                <w:sz w:val="20"/>
                <w:szCs w:val="20"/>
              </w:rPr>
              <w:br/>
              <w:t>0.283</w:t>
            </w:r>
            <w:r w:rsidRPr="00162A66">
              <w:rPr>
                <w:sz w:val="20"/>
                <w:szCs w:val="20"/>
              </w:rPr>
              <w:br/>
              <w:t>0.270</w:t>
            </w:r>
            <w:r w:rsidRPr="00162A66">
              <w:rPr>
                <w:sz w:val="20"/>
                <w:szCs w:val="20"/>
              </w:rPr>
              <w:br/>
              <w:t>0.274</w:t>
            </w:r>
            <w:r w:rsidRPr="00162A66">
              <w:rPr>
                <w:sz w:val="20"/>
                <w:szCs w:val="20"/>
              </w:rPr>
              <w:br/>
              <w:t>0.290</w:t>
            </w:r>
            <w:r w:rsidRPr="00162A66">
              <w:rPr>
                <w:sz w:val="20"/>
                <w:szCs w:val="20"/>
              </w:rPr>
              <w:br/>
              <w:t>0.290</w:t>
            </w:r>
            <w:r w:rsidRPr="00162A66">
              <w:rPr>
                <w:sz w:val="20"/>
                <w:szCs w:val="20"/>
              </w:rPr>
              <w:br/>
              <w:t>0.263</w:t>
            </w:r>
            <w:r w:rsidRPr="00162A66">
              <w:rPr>
                <w:sz w:val="20"/>
                <w:szCs w:val="20"/>
              </w:rPr>
              <w:br/>
              <w:t>0.374</w:t>
            </w:r>
            <w:r w:rsidRPr="00162A66">
              <w:rPr>
                <w:sz w:val="20"/>
                <w:szCs w:val="20"/>
              </w:rPr>
              <w:br/>
              <w:t>0.462</w:t>
            </w:r>
            <w:r w:rsidRPr="00162A66">
              <w:rPr>
                <w:sz w:val="20"/>
                <w:szCs w:val="20"/>
              </w:rPr>
              <w:br/>
              <w:t>0.378</w:t>
            </w:r>
            <w:r w:rsidRPr="00162A66">
              <w:rPr>
                <w:sz w:val="20"/>
                <w:szCs w:val="20"/>
              </w:rPr>
              <w:br/>
              <w:t>0.284</w:t>
            </w:r>
            <w:r w:rsidRPr="00162A66">
              <w:rPr>
                <w:sz w:val="20"/>
                <w:szCs w:val="20"/>
              </w:rPr>
              <w:br/>
              <w:t>0.346</w:t>
            </w:r>
            <w:r w:rsidRPr="00162A66">
              <w:rPr>
                <w:sz w:val="20"/>
                <w:szCs w:val="20"/>
              </w:rPr>
              <w:br/>
              <w:t>0.301</w:t>
            </w:r>
            <w:r w:rsidRPr="00162A66">
              <w:rPr>
                <w:sz w:val="20"/>
                <w:szCs w:val="20"/>
              </w:rPr>
              <w:br/>
              <w:t>0.383</w:t>
            </w:r>
            <w:r w:rsidRPr="00162A66">
              <w:rPr>
                <w:sz w:val="20"/>
                <w:szCs w:val="20"/>
              </w:rPr>
              <w:br/>
              <w:t>0.293</w:t>
            </w:r>
            <w:r w:rsidRPr="00162A66">
              <w:rPr>
                <w:sz w:val="20"/>
                <w:szCs w:val="20"/>
              </w:rPr>
              <w:br/>
              <w:t>0.277</w:t>
            </w:r>
            <w:r w:rsidRPr="00162A66">
              <w:rPr>
                <w:sz w:val="20"/>
                <w:szCs w:val="20"/>
              </w:rPr>
              <w:br/>
              <w:t>0.310</w:t>
            </w:r>
            <w:r w:rsidRPr="00162A66">
              <w:rPr>
                <w:sz w:val="20"/>
                <w:szCs w:val="20"/>
              </w:rPr>
              <w:br/>
              <w:t>0.302</w:t>
            </w:r>
            <w:r w:rsidRPr="00162A66">
              <w:rPr>
                <w:sz w:val="20"/>
                <w:szCs w:val="20"/>
              </w:rPr>
              <w:br/>
              <w:t>0.288</w:t>
            </w:r>
            <w:r w:rsidRPr="00162A66">
              <w:rPr>
                <w:sz w:val="20"/>
                <w:szCs w:val="20"/>
              </w:rPr>
              <w:br/>
              <w:t>0.395</w:t>
            </w:r>
            <w:r w:rsidRPr="00162A66">
              <w:rPr>
                <w:sz w:val="20"/>
                <w:szCs w:val="20"/>
              </w:rPr>
              <w:br/>
              <w:t>0.245</w:t>
            </w:r>
            <w:r w:rsidRPr="00162A66">
              <w:rPr>
                <w:sz w:val="20"/>
                <w:szCs w:val="20"/>
              </w:rPr>
              <w:br/>
              <w:t>0.281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263" w:rsidRPr="00162A66" w:rsidRDefault="00BB5263" w:rsidP="00F24A99">
            <w:pPr>
              <w:rPr>
                <w:sz w:val="20"/>
                <w:szCs w:val="20"/>
              </w:rPr>
            </w:pPr>
            <w:r w:rsidRPr="00162A66">
              <w:rPr>
                <w:sz w:val="20"/>
                <w:szCs w:val="20"/>
              </w:rPr>
              <w:t>Low Confidence AIP</w:t>
            </w:r>
            <w:r w:rsidRPr="00162A66">
              <w:rPr>
                <w:sz w:val="20"/>
                <w:szCs w:val="20"/>
              </w:rPr>
              <w:br/>
              <w:t>Low Confidence AIP</w:t>
            </w:r>
            <w:r w:rsidRPr="00162A66">
              <w:rPr>
                <w:sz w:val="20"/>
                <w:szCs w:val="20"/>
              </w:rPr>
              <w:br/>
              <w:t>negative AIP</w:t>
            </w:r>
            <w:r w:rsidRPr="00162A66">
              <w:rPr>
                <w:sz w:val="20"/>
                <w:szCs w:val="20"/>
              </w:rPr>
              <w:br/>
              <w:t>negative AIP</w:t>
            </w:r>
            <w:r w:rsidRPr="00162A66">
              <w:rPr>
                <w:sz w:val="20"/>
                <w:szCs w:val="20"/>
              </w:rPr>
              <w:br/>
              <w:t>negative AIP</w:t>
            </w:r>
            <w:r w:rsidRPr="00162A66">
              <w:rPr>
                <w:sz w:val="20"/>
                <w:szCs w:val="20"/>
              </w:rPr>
              <w:br/>
              <w:t>negative AIP</w:t>
            </w:r>
            <w:r w:rsidRPr="00162A66">
              <w:rPr>
                <w:sz w:val="20"/>
                <w:szCs w:val="20"/>
              </w:rPr>
              <w:br/>
              <w:t>negative AIP</w:t>
            </w:r>
            <w:r w:rsidRPr="00162A66">
              <w:rPr>
                <w:sz w:val="20"/>
                <w:szCs w:val="20"/>
              </w:rPr>
              <w:br/>
              <w:t>negative AIP</w:t>
            </w:r>
            <w:r w:rsidRPr="00162A66">
              <w:rPr>
                <w:sz w:val="20"/>
                <w:szCs w:val="20"/>
              </w:rPr>
              <w:br/>
              <w:t>negative AIP</w:t>
            </w:r>
            <w:r w:rsidRPr="00162A66">
              <w:rPr>
                <w:sz w:val="20"/>
                <w:szCs w:val="20"/>
              </w:rPr>
              <w:br/>
              <w:t>negative AIP</w:t>
            </w:r>
            <w:r w:rsidRPr="00162A66">
              <w:rPr>
                <w:sz w:val="20"/>
                <w:szCs w:val="20"/>
              </w:rPr>
              <w:br/>
              <w:t>Low Confidence AIP</w:t>
            </w:r>
            <w:r w:rsidRPr="00162A66">
              <w:rPr>
                <w:sz w:val="20"/>
                <w:szCs w:val="20"/>
              </w:rPr>
              <w:br/>
              <w:t>Medium Confidence AIP</w:t>
            </w:r>
            <w:r w:rsidRPr="00162A66">
              <w:rPr>
                <w:sz w:val="20"/>
                <w:szCs w:val="20"/>
              </w:rPr>
              <w:br/>
              <w:t>Low Confidence AIP</w:t>
            </w:r>
            <w:r w:rsidRPr="00162A66">
              <w:rPr>
                <w:sz w:val="20"/>
                <w:szCs w:val="20"/>
              </w:rPr>
              <w:br/>
              <w:t>negative AIP</w:t>
            </w:r>
            <w:r w:rsidRPr="00162A66">
              <w:rPr>
                <w:sz w:val="20"/>
                <w:szCs w:val="20"/>
              </w:rPr>
              <w:br/>
              <w:t>Low Confidence AIP</w:t>
            </w:r>
            <w:r w:rsidRPr="00162A66">
              <w:rPr>
                <w:sz w:val="20"/>
                <w:szCs w:val="20"/>
              </w:rPr>
              <w:br/>
              <w:t>negative AIP</w:t>
            </w:r>
            <w:r w:rsidRPr="00162A66">
              <w:rPr>
                <w:sz w:val="20"/>
                <w:szCs w:val="20"/>
              </w:rPr>
              <w:br/>
              <w:t>Low Confidence AIP</w:t>
            </w:r>
            <w:r w:rsidRPr="00162A66">
              <w:rPr>
                <w:sz w:val="20"/>
                <w:szCs w:val="20"/>
              </w:rPr>
              <w:br/>
              <w:t>negative AIP</w:t>
            </w:r>
            <w:r w:rsidRPr="00162A66">
              <w:rPr>
                <w:sz w:val="20"/>
                <w:szCs w:val="20"/>
              </w:rPr>
              <w:br/>
              <w:t>negative AIP</w:t>
            </w:r>
            <w:r w:rsidRPr="00162A66">
              <w:rPr>
                <w:sz w:val="20"/>
                <w:szCs w:val="20"/>
              </w:rPr>
              <w:br/>
              <w:t>negative AIP</w:t>
            </w:r>
            <w:r w:rsidRPr="00162A66">
              <w:rPr>
                <w:sz w:val="20"/>
                <w:szCs w:val="20"/>
              </w:rPr>
              <w:br/>
              <w:t>negative AIP</w:t>
            </w:r>
            <w:r w:rsidRPr="00162A66">
              <w:rPr>
                <w:sz w:val="20"/>
                <w:szCs w:val="20"/>
              </w:rPr>
              <w:br/>
              <w:t>negative AIP</w:t>
            </w:r>
            <w:r w:rsidRPr="00162A66">
              <w:rPr>
                <w:sz w:val="20"/>
                <w:szCs w:val="20"/>
              </w:rPr>
              <w:br/>
              <w:t>Medium Confidence AIP</w:t>
            </w:r>
            <w:r w:rsidRPr="00162A66">
              <w:rPr>
                <w:sz w:val="20"/>
                <w:szCs w:val="20"/>
              </w:rPr>
              <w:br/>
              <w:t>negative AIP</w:t>
            </w:r>
            <w:r w:rsidRPr="00162A66">
              <w:rPr>
                <w:sz w:val="20"/>
                <w:szCs w:val="20"/>
              </w:rPr>
              <w:br/>
              <w:t>negative AIP</w:t>
            </w:r>
          </w:p>
        </w:tc>
      </w:tr>
      <w:tr w:rsidR="00BB5263" w:rsidRPr="00162A66" w:rsidTr="00F24A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B0B0D"/>
            <w:vAlign w:val="center"/>
            <w:hideMark/>
          </w:tcPr>
          <w:p w:rsidR="00BB5263" w:rsidRPr="00162A66" w:rsidRDefault="00BB5263" w:rsidP="00F24A99">
            <w:pPr>
              <w:rPr>
                <w:b/>
                <w:bCs/>
                <w:sz w:val="20"/>
                <w:szCs w:val="20"/>
              </w:rPr>
            </w:pPr>
            <w:r w:rsidRPr="00162A66">
              <w:rPr>
                <w:b/>
                <w:bCs/>
                <w:sz w:val="20"/>
                <w:szCs w:val="20"/>
              </w:rPr>
              <w:t>Peptide 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B0B0D"/>
            <w:vAlign w:val="center"/>
            <w:hideMark/>
          </w:tcPr>
          <w:p w:rsidR="00BB5263" w:rsidRPr="00162A66" w:rsidRDefault="00BB5263" w:rsidP="00F24A99">
            <w:pPr>
              <w:rPr>
                <w:b/>
                <w:bCs/>
                <w:sz w:val="20"/>
                <w:szCs w:val="20"/>
              </w:rPr>
            </w:pPr>
            <w:r w:rsidRPr="00162A66">
              <w:rPr>
                <w:b/>
                <w:bCs/>
                <w:sz w:val="20"/>
                <w:szCs w:val="20"/>
              </w:rPr>
              <w:t>Combined RF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B0B0D"/>
            <w:vAlign w:val="center"/>
            <w:hideMark/>
          </w:tcPr>
          <w:p w:rsidR="00BB5263" w:rsidRPr="00162A66" w:rsidRDefault="00BB5263" w:rsidP="00F24A99">
            <w:pPr>
              <w:rPr>
                <w:b/>
                <w:bCs/>
                <w:sz w:val="20"/>
                <w:szCs w:val="20"/>
              </w:rPr>
            </w:pPr>
            <w:r w:rsidRPr="00162A66">
              <w:rPr>
                <w:b/>
                <w:bCs/>
                <w:sz w:val="20"/>
                <w:szCs w:val="20"/>
              </w:rPr>
              <w:t>Prediction</w:t>
            </w:r>
          </w:p>
        </w:tc>
      </w:tr>
      <w:tr w:rsidR="00BB5263" w:rsidRPr="00162A66" w:rsidTr="00F24A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263" w:rsidRPr="00162A66" w:rsidRDefault="00BB5263" w:rsidP="00F24A99">
            <w:pPr>
              <w:rPr>
                <w:sz w:val="20"/>
                <w:szCs w:val="20"/>
              </w:rPr>
            </w:pPr>
            <w:r w:rsidRPr="00162A66">
              <w:rPr>
                <w:sz w:val="20"/>
                <w:szCs w:val="20"/>
              </w:rPr>
              <w:lastRenderedPageBreak/>
              <w:t>10</w:t>
            </w:r>
            <w:r w:rsidRPr="00162A66">
              <w:rPr>
                <w:sz w:val="20"/>
                <w:szCs w:val="20"/>
              </w:rPr>
              <w:br/>
              <w:t>25</w:t>
            </w:r>
            <w:r w:rsidRPr="00162A66">
              <w:rPr>
                <w:sz w:val="20"/>
                <w:szCs w:val="20"/>
              </w:rPr>
              <w:br/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263" w:rsidRPr="00162A66" w:rsidRDefault="00BB5263" w:rsidP="00F24A99">
            <w:pPr>
              <w:rPr>
                <w:sz w:val="20"/>
                <w:szCs w:val="20"/>
              </w:rPr>
            </w:pPr>
            <w:r w:rsidRPr="00162A66">
              <w:rPr>
                <w:sz w:val="20"/>
                <w:szCs w:val="20"/>
              </w:rPr>
              <w:t>0.523</w:t>
            </w:r>
            <w:r w:rsidRPr="00162A66">
              <w:rPr>
                <w:sz w:val="20"/>
                <w:szCs w:val="20"/>
              </w:rPr>
              <w:br/>
              <w:t>0.394</w:t>
            </w:r>
            <w:r w:rsidRPr="00162A66">
              <w:rPr>
                <w:sz w:val="20"/>
                <w:szCs w:val="20"/>
              </w:rPr>
              <w:br/>
              <w:t>0.455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263" w:rsidRPr="00162A66" w:rsidRDefault="00BB5263" w:rsidP="00F24A99">
            <w:pPr>
              <w:rPr>
                <w:sz w:val="20"/>
                <w:szCs w:val="20"/>
              </w:rPr>
            </w:pPr>
            <w:r w:rsidRPr="00162A66">
              <w:rPr>
                <w:sz w:val="20"/>
                <w:szCs w:val="20"/>
              </w:rPr>
              <w:t>High Confidence AIP</w:t>
            </w:r>
            <w:r w:rsidRPr="00162A66">
              <w:rPr>
                <w:sz w:val="20"/>
                <w:szCs w:val="20"/>
              </w:rPr>
              <w:br/>
              <w:t>Medium Confidence AIP</w:t>
            </w:r>
            <w:r w:rsidRPr="00162A66">
              <w:rPr>
                <w:sz w:val="20"/>
                <w:szCs w:val="20"/>
              </w:rPr>
              <w:br/>
              <w:t>Medium Confidence AIP</w:t>
            </w:r>
          </w:p>
        </w:tc>
      </w:tr>
    </w:tbl>
    <w:p w:rsidR="00BB5263" w:rsidRPr="00162A66" w:rsidRDefault="00BB5263" w:rsidP="00BB5263">
      <w:pPr>
        <w:rPr>
          <w:b/>
          <w:bCs/>
          <w:sz w:val="24"/>
          <w:szCs w:val="24"/>
        </w:rPr>
      </w:pPr>
      <w:r w:rsidRPr="00162A66">
        <w:rPr>
          <w:b/>
          <w:bCs/>
          <w:sz w:val="24"/>
          <w:szCs w:val="24"/>
        </w:rPr>
        <w:t xml:space="preserve">Legend </w:t>
      </w:r>
    </w:p>
    <w:tbl>
      <w:tblPr>
        <w:tblW w:w="9750" w:type="dxa"/>
        <w:tblCellSpacing w:w="7" w:type="dxa"/>
        <w:shd w:val="clear" w:color="auto" w:fill="0B0B0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11"/>
        <w:gridCol w:w="3206"/>
        <w:gridCol w:w="1713"/>
        <w:gridCol w:w="1720"/>
      </w:tblGrid>
      <w:tr w:rsidR="00BB5263" w:rsidRPr="00A359D9" w:rsidTr="00F24A99">
        <w:trPr>
          <w:tblCellSpacing w:w="7" w:type="dxa"/>
        </w:trPr>
        <w:tc>
          <w:tcPr>
            <w:tcW w:w="0" w:type="auto"/>
            <w:shd w:val="clear" w:color="auto" w:fill="EFCFFE"/>
            <w:vAlign w:val="center"/>
            <w:hideMark/>
          </w:tcPr>
          <w:p w:rsidR="00BB5263" w:rsidRPr="00A359D9" w:rsidRDefault="00BB5263" w:rsidP="00F2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Label</w:t>
            </w:r>
          </w:p>
        </w:tc>
        <w:tc>
          <w:tcPr>
            <w:tcW w:w="0" w:type="auto"/>
            <w:shd w:val="clear" w:color="auto" w:fill="EFCFFE"/>
            <w:vAlign w:val="center"/>
            <w:hideMark/>
          </w:tcPr>
          <w:p w:rsidR="00BB5263" w:rsidRPr="00A359D9" w:rsidRDefault="00BB5263" w:rsidP="00F2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Score range</w:t>
            </w:r>
          </w:p>
        </w:tc>
        <w:tc>
          <w:tcPr>
            <w:tcW w:w="0" w:type="auto"/>
            <w:shd w:val="clear" w:color="auto" w:fill="EFCFFE"/>
            <w:vAlign w:val="center"/>
            <w:hideMark/>
          </w:tcPr>
          <w:p w:rsidR="00BB5263" w:rsidRPr="00A359D9" w:rsidRDefault="00BB5263" w:rsidP="00F2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Sensitivity</w:t>
            </w:r>
          </w:p>
        </w:tc>
        <w:tc>
          <w:tcPr>
            <w:tcW w:w="0" w:type="auto"/>
            <w:shd w:val="clear" w:color="auto" w:fill="EFCFFE"/>
            <w:vAlign w:val="center"/>
            <w:hideMark/>
          </w:tcPr>
          <w:p w:rsidR="00BB5263" w:rsidRPr="00A359D9" w:rsidRDefault="00BB5263" w:rsidP="00F2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Specificity</w:t>
            </w:r>
          </w:p>
        </w:tc>
      </w:tr>
      <w:tr w:rsidR="00BB5263" w:rsidRPr="00A359D9" w:rsidTr="00F24A99">
        <w:trPr>
          <w:tblCellSpacing w:w="7" w:type="dxa"/>
        </w:trPr>
        <w:tc>
          <w:tcPr>
            <w:tcW w:w="0" w:type="auto"/>
            <w:shd w:val="clear" w:color="auto" w:fill="6B248E"/>
            <w:vAlign w:val="center"/>
            <w:hideMark/>
          </w:tcPr>
          <w:p w:rsidR="00BB5263" w:rsidRPr="00A359D9" w:rsidRDefault="00BB5263" w:rsidP="00F2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FCFFE"/>
                <w:sz w:val="20"/>
                <w:szCs w:val="20"/>
              </w:rPr>
            </w:pPr>
            <w:r w:rsidRPr="00A359D9">
              <w:rPr>
                <w:rFonts w:ascii="Times New Roman" w:eastAsia="Times New Roman" w:hAnsi="Times New Roman" w:cs="Times New Roman"/>
                <w:b/>
                <w:bCs/>
                <w:color w:val="EFCFFE"/>
                <w:sz w:val="20"/>
                <w:szCs w:val="20"/>
              </w:rPr>
              <w:t>High Confidence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5263" w:rsidRPr="00A359D9" w:rsidRDefault="00BB5263" w:rsidP="00F2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F2400"/>
                <w:sz w:val="20"/>
                <w:szCs w:val="20"/>
              </w:rPr>
            </w:pPr>
            <w:r w:rsidRPr="00A359D9">
              <w:rPr>
                <w:rFonts w:ascii="Times New Roman" w:eastAsia="Times New Roman" w:hAnsi="Times New Roman" w:cs="Times New Roman"/>
                <w:b/>
                <w:bCs/>
                <w:color w:val="8F2400"/>
                <w:sz w:val="20"/>
                <w:szCs w:val="20"/>
              </w:rPr>
              <w:t>Score ≥ 0.468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5263" w:rsidRPr="00A359D9" w:rsidRDefault="00BB5263" w:rsidP="00F2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F2400"/>
                <w:sz w:val="20"/>
                <w:szCs w:val="20"/>
              </w:rPr>
            </w:pPr>
            <w:r w:rsidRPr="00A359D9">
              <w:rPr>
                <w:rFonts w:ascii="Times New Roman" w:eastAsia="Times New Roman" w:hAnsi="Times New Roman" w:cs="Times New Roman"/>
                <w:b/>
                <w:bCs/>
                <w:color w:val="8F2400"/>
                <w:sz w:val="20"/>
                <w:szCs w:val="20"/>
              </w:rPr>
              <w:t>63.22%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5263" w:rsidRPr="00A359D9" w:rsidRDefault="00BB5263" w:rsidP="00F2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F2400"/>
                <w:sz w:val="20"/>
                <w:szCs w:val="20"/>
              </w:rPr>
            </w:pPr>
            <w:r w:rsidRPr="00A359D9">
              <w:rPr>
                <w:rFonts w:ascii="Times New Roman" w:eastAsia="Times New Roman" w:hAnsi="Times New Roman" w:cs="Times New Roman"/>
                <w:b/>
                <w:bCs/>
                <w:color w:val="8F2400"/>
                <w:sz w:val="20"/>
                <w:szCs w:val="20"/>
              </w:rPr>
              <w:t>90.30%</w:t>
            </w:r>
          </w:p>
        </w:tc>
      </w:tr>
      <w:tr w:rsidR="00BB5263" w:rsidRPr="00A359D9" w:rsidTr="00F24A99">
        <w:trPr>
          <w:tblCellSpacing w:w="7" w:type="dxa"/>
        </w:trPr>
        <w:tc>
          <w:tcPr>
            <w:tcW w:w="0" w:type="auto"/>
            <w:shd w:val="clear" w:color="auto" w:fill="6B248E"/>
            <w:vAlign w:val="center"/>
            <w:hideMark/>
          </w:tcPr>
          <w:p w:rsidR="00BB5263" w:rsidRPr="00A359D9" w:rsidRDefault="00BB5263" w:rsidP="00F2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FCFFE"/>
                <w:sz w:val="20"/>
                <w:szCs w:val="20"/>
              </w:rPr>
            </w:pPr>
            <w:r w:rsidRPr="00A359D9">
              <w:rPr>
                <w:rFonts w:ascii="Times New Roman" w:eastAsia="Times New Roman" w:hAnsi="Times New Roman" w:cs="Times New Roman"/>
                <w:b/>
                <w:bCs/>
                <w:color w:val="EFCFFE"/>
                <w:sz w:val="20"/>
                <w:szCs w:val="20"/>
              </w:rPr>
              <w:t>Medium Confidence</w:t>
            </w:r>
          </w:p>
        </w:tc>
        <w:tc>
          <w:tcPr>
            <w:tcW w:w="0" w:type="auto"/>
            <w:shd w:val="clear" w:color="auto" w:fill="DF9FFE"/>
            <w:vAlign w:val="center"/>
            <w:hideMark/>
          </w:tcPr>
          <w:p w:rsidR="00BB5263" w:rsidRPr="00A359D9" w:rsidRDefault="00BB5263" w:rsidP="00F2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B248E"/>
                <w:sz w:val="20"/>
                <w:szCs w:val="20"/>
              </w:rPr>
            </w:pPr>
            <w:r w:rsidRPr="00A359D9">
              <w:rPr>
                <w:rFonts w:ascii="Times New Roman" w:eastAsia="Times New Roman" w:hAnsi="Times New Roman" w:cs="Times New Roman"/>
                <w:b/>
                <w:bCs/>
                <w:color w:val="6B248E"/>
                <w:sz w:val="20"/>
                <w:szCs w:val="20"/>
              </w:rPr>
              <w:t>0.468 &gt; Score ≥ 0.388</w:t>
            </w:r>
          </w:p>
        </w:tc>
        <w:tc>
          <w:tcPr>
            <w:tcW w:w="0" w:type="auto"/>
            <w:shd w:val="clear" w:color="auto" w:fill="DF9FFE"/>
            <w:vAlign w:val="center"/>
            <w:hideMark/>
          </w:tcPr>
          <w:p w:rsidR="00BB5263" w:rsidRPr="00A359D9" w:rsidRDefault="00BB5263" w:rsidP="00F2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B248E"/>
                <w:sz w:val="20"/>
                <w:szCs w:val="20"/>
              </w:rPr>
            </w:pPr>
            <w:r w:rsidRPr="00A359D9">
              <w:rPr>
                <w:rFonts w:ascii="Times New Roman" w:eastAsia="Times New Roman" w:hAnsi="Times New Roman" w:cs="Times New Roman"/>
                <w:b/>
                <w:bCs/>
                <w:color w:val="6B248E"/>
                <w:sz w:val="20"/>
                <w:szCs w:val="20"/>
              </w:rPr>
              <w:t>71.90%</w:t>
            </w:r>
          </w:p>
        </w:tc>
        <w:tc>
          <w:tcPr>
            <w:tcW w:w="0" w:type="auto"/>
            <w:shd w:val="clear" w:color="auto" w:fill="DF9FFE"/>
            <w:vAlign w:val="center"/>
            <w:hideMark/>
          </w:tcPr>
          <w:p w:rsidR="00BB5263" w:rsidRPr="00A359D9" w:rsidRDefault="00BB5263" w:rsidP="00F2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B248E"/>
                <w:sz w:val="20"/>
                <w:szCs w:val="20"/>
              </w:rPr>
            </w:pPr>
            <w:r w:rsidRPr="00A359D9">
              <w:rPr>
                <w:rFonts w:ascii="Times New Roman" w:eastAsia="Times New Roman" w:hAnsi="Times New Roman" w:cs="Times New Roman"/>
                <w:b/>
                <w:bCs/>
                <w:color w:val="6B248E"/>
                <w:sz w:val="20"/>
                <w:szCs w:val="20"/>
              </w:rPr>
              <w:t>80.11%</w:t>
            </w:r>
          </w:p>
        </w:tc>
      </w:tr>
      <w:tr w:rsidR="00BB5263" w:rsidRPr="00A359D9" w:rsidTr="00F24A99">
        <w:trPr>
          <w:tblCellSpacing w:w="7" w:type="dxa"/>
        </w:trPr>
        <w:tc>
          <w:tcPr>
            <w:tcW w:w="0" w:type="auto"/>
            <w:shd w:val="clear" w:color="auto" w:fill="6B248E"/>
            <w:vAlign w:val="center"/>
            <w:hideMark/>
          </w:tcPr>
          <w:p w:rsidR="00BB5263" w:rsidRPr="00A359D9" w:rsidRDefault="00BB5263" w:rsidP="00F2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FCFFE"/>
                <w:sz w:val="20"/>
                <w:szCs w:val="20"/>
              </w:rPr>
            </w:pPr>
            <w:r w:rsidRPr="00A359D9">
              <w:rPr>
                <w:rFonts w:ascii="Times New Roman" w:eastAsia="Times New Roman" w:hAnsi="Times New Roman" w:cs="Times New Roman"/>
                <w:b/>
                <w:bCs/>
                <w:color w:val="EFCFFE"/>
                <w:sz w:val="20"/>
                <w:szCs w:val="20"/>
              </w:rPr>
              <w:t>Low Confidence</w:t>
            </w:r>
          </w:p>
        </w:tc>
        <w:tc>
          <w:tcPr>
            <w:tcW w:w="0" w:type="auto"/>
            <w:shd w:val="clear" w:color="auto" w:fill="EFCFFE"/>
            <w:vAlign w:val="center"/>
            <w:hideMark/>
          </w:tcPr>
          <w:p w:rsidR="00BB5263" w:rsidRPr="00A359D9" w:rsidRDefault="00BB5263" w:rsidP="00F2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B248E"/>
                <w:sz w:val="20"/>
                <w:szCs w:val="20"/>
              </w:rPr>
            </w:pPr>
            <w:r w:rsidRPr="00A359D9">
              <w:rPr>
                <w:rFonts w:ascii="Times New Roman" w:eastAsia="Times New Roman" w:hAnsi="Times New Roman" w:cs="Times New Roman"/>
                <w:b/>
                <w:bCs/>
                <w:color w:val="6B248E"/>
                <w:sz w:val="20"/>
                <w:szCs w:val="20"/>
              </w:rPr>
              <w:t>0.388 &gt;Score ≤ 0.342</w:t>
            </w:r>
          </w:p>
        </w:tc>
        <w:tc>
          <w:tcPr>
            <w:tcW w:w="0" w:type="auto"/>
            <w:shd w:val="clear" w:color="auto" w:fill="EFCFFE"/>
            <w:vAlign w:val="center"/>
            <w:hideMark/>
          </w:tcPr>
          <w:p w:rsidR="00BB5263" w:rsidRPr="00A359D9" w:rsidRDefault="00BB5263" w:rsidP="00F2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B248E"/>
                <w:sz w:val="20"/>
                <w:szCs w:val="20"/>
              </w:rPr>
            </w:pPr>
            <w:r w:rsidRPr="00A359D9">
              <w:rPr>
                <w:rFonts w:ascii="Times New Roman" w:eastAsia="Times New Roman" w:hAnsi="Times New Roman" w:cs="Times New Roman"/>
                <w:b/>
                <w:bCs/>
                <w:color w:val="6B248E"/>
                <w:sz w:val="20"/>
                <w:szCs w:val="20"/>
              </w:rPr>
              <w:t>78.39%</w:t>
            </w:r>
          </w:p>
        </w:tc>
        <w:tc>
          <w:tcPr>
            <w:tcW w:w="0" w:type="auto"/>
            <w:shd w:val="clear" w:color="auto" w:fill="EFCFFE"/>
            <w:vAlign w:val="center"/>
            <w:hideMark/>
          </w:tcPr>
          <w:p w:rsidR="00BB5263" w:rsidRPr="00A359D9" w:rsidRDefault="00BB5263" w:rsidP="00F2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B248E"/>
                <w:sz w:val="20"/>
                <w:szCs w:val="20"/>
              </w:rPr>
            </w:pPr>
            <w:r w:rsidRPr="00A359D9">
              <w:rPr>
                <w:rFonts w:ascii="Times New Roman" w:eastAsia="Times New Roman" w:hAnsi="Times New Roman" w:cs="Times New Roman"/>
                <w:b/>
                <w:bCs/>
                <w:color w:val="6B248E"/>
                <w:sz w:val="20"/>
                <w:szCs w:val="20"/>
              </w:rPr>
              <w:t>70.87%</w:t>
            </w:r>
          </w:p>
        </w:tc>
      </w:tr>
    </w:tbl>
    <w:p w:rsidR="00BB5263" w:rsidRPr="00162A66" w:rsidRDefault="00BB5263" w:rsidP="00BB5263">
      <w:pPr>
        <w:rPr>
          <w:sz w:val="24"/>
          <w:szCs w:val="24"/>
        </w:rPr>
      </w:pPr>
    </w:p>
    <w:p w:rsidR="00226261" w:rsidRDefault="00226261"/>
    <w:sectPr w:rsidR="00226261" w:rsidSect="006A64C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>
    <w:useFELayout/>
  </w:compat>
  <w:rsids>
    <w:rsidRoot w:val="00BB5263"/>
    <w:rsid w:val="00226261"/>
    <w:rsid w:val="00467CF8"/>
    <w:rsid w:val="006A64C2"/>
    <w:rsid w:val="009557AB"/>
    <w:rsid w:val="00BB5263"/>
    <w:rsid w:val="00F96F16"/>
    <w:rsid w:val="00FA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263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Wei</dc:creator>
  <cp:lastModifiedBy>Robin Wei</cp:lastModifiedBy>
  <cp:revision>2</cp:revision>
  <dcterms:created xsi:type="dcterms:W3CDTF">2022-03-31T11:49:00Z</dcterms:created>
  <dcterms:modified xsi:type="dcterms:W3CDTF">2022-03-31T11:50:00Z</dcterms:modified>
</cp:coreProperties>
</file>