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2F" w:rsidRPr="00162A66" w:rsidRDefault="0072322F" w:rsidP="0072322F">
      <w:pPr>
        <w:rPr>
          <w:sz w:val="24"/>
          <w:szCs w:val="24"/>
        </w:rPr>
      </w:pPr>
    </w:p>
    <w:p w:rsidR="0072322F" w:rsidRPr="00283889" w:rsidRDefault="0072322F" w:rsidP="0072322F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7279756"/>
      <w:r w:rsidRPr="00162A6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3889">
        <w:rPr>
          <w:rFonts w:ascii="Times New Roman" w:hAnsi="Times New Roman" w:cs="Times New Roman"/>
          <w:bCs/>
          <w:sz w:val="24"/>
          <w:szCs w:val="24"/>
        </w:rPr>
        <w:t xml:space="preserve"> Predicted binding score of protein-protein interactions obtained from HPEPDOCK server</w:t>
      </w:r>
    </w:p>
    <w:tbl>
      <w:tblPr>
        <w:tblStyle w:val="TableGrid"/>
        <w:tblW w:w="5250" w:type="pct"/>
        <w:tblInd w:w="-95" w:type="dxa"/>
        <w:tblLook w:val="04A0"/>
      </w:tblPr>
      <w:tblGrid>
        <w:gridCol w:w="489"/>
        <w:gridCol w:w="1501"/>
        <w:gridCol w:w="636"/>
        <w:gridCol w:w="656"/>
        <w:gridCol w:w="656"/>
        <w:gridCol w:w="553"/>
        <w:gridCol w:w="636"/>
        <w:gridCol w:w="67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714"/>
        <w:gridCol w:w="634"/>
        <w:gridCol w:w="786"/>
      </w:tblGrid>
      <w:tr w:rsidR="0072322F" w:rsidRPr="00D0211E" w:rsidTr="00F24A99">
        <w:trPr>
          <w:trHeight w:val="28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Calibri" w:hAnsi="Calibri" w:cs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Hydrolysate peptides (Ligands)</w:t>
            </w:r>
          </w:p>
        </w:tc>
        <w:tc>
          <w:tcPr>
            <w:tcW w:w="42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Predicted Binding Score (no unit)</w:t>
            </w:r>
          </w:p>
        </w:tc>
      </w:tr>
      <w:tr w:rsidR="0072322F" w:rsidRPr="00D0211E" w:rsidTr="00F24A9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J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GSIGAASM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-180.1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CPIAIM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-195.7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-141.8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-103.6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GAK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-93.4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-80.9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-73.3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VVR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-123.3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-126.3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PGF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-129.3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-137.8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-146.9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SSL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-110.3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QITK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-146.4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-128.3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-133.7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-132.6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-78.1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QTAADQAR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-167.2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GIIR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-130.1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AIVF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-132.2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-139.3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-146.9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-160.2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-169.3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-175.3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PVQM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-126.3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QIGL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-117.7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-145.0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-134.7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GITDVF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-136.7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-142.4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SGISSAESL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-191.4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-119.7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-83.9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-95.3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-95.9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-100.8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-94.7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VY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-110.9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-114.0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-102.1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IL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-82.0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-90.3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YLG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-147.7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-151.4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LPF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-136.2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-146.3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-153.2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QIGLF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-153.8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-193.2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VSP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-104.2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-111.4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-82.8</w:t>
            </w:r>
          </w:p>
        </w:tc>
      </w:tr>
      <w:tr w:rsidR="0072322F" w:rsidRPr="00D0211E" w:rsidTr="00F24A99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LWE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11E">
              <w:rPr>
                <w:rFonts w:ascii="Times New Roman" w:hAnsi="Times New Roman" w:cs="Times New Roman"/>
                <w:sz w:val="16"/>
                <w:szCs w:val="16"/>
              </w:rPr>
              <w:t>-159.6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2F" w:rsidRPr="00D0211E" w:rsidRDefault="0072322F" w:rsidP="00F24A9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322F" w:rsidRPr="00162A66" w:rsidRDefault="0072322F" w:rsidP="0072322F">
      <w:pPr>
        <w:jc w:val="both"/>
        <w:rPr>
          <w:rFonts w:ascii="Times New Roman" w:hAnsi="Times New Roman" w:cs="Times New Roman"/>
        </w:rPr>
      </w:pPr>
      <w:r w:rsidRPr="00162A66">
        <w:rPr>
          <w:rFonts w:ascii="Times New Roman" w:hAnsi="Times New Roman" w:cs="Times New Roman"/>
          <w:b/>
          <w:bCs/>
        </w:rPr>
        <w:t>A</w:t>
      </w:r>
      <w:r w:rsidRPr="00162A66">
        <w:rPr>
          <w:rFonts w:ascii="Times New Roman" w:hAnsi="Times New Roman" w:cs="Times New Roman"/>
        </w:rPr>
        <w:t>: HLA class I histocompatibility antigen A-3 (</w:t>
      </w:r>
      <w:hyperlink r:id="rId4" w:history="1">
        <w:r w:rsidRPr="00162A66">
          <w:rPr>
            <w:rStyle w:val="Hyperlink"/>
            <w:rFonts w:ascii="Times New Roman" w:hAnsi="Times New Roman" w:cs="Times New Roman"/>
          </w:rPr>
          <w:t>1AKJ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B</w:t>
      </w:r>
      <w:r w:rsidRPr="00162A66">
        <w:rPr>
          <w:rFonts w:ascii="Times New Roman" w:hAnsi="Times New Roman" w:cs="Times New Roman"/>
        </w:rPr>
        <w:t>: Protein farnesyltransferase (</w:t>
      </w:r>
      <w:hyperlink r:id="rId5" w:history="1">
        <w:r w:rsidRPr="00162A66">
          <w:rPr>
            <w:rStyle w:val="Hyperlink"/>
            <w:rFonts w:ascii="Times New Roman" w:hAnsi="Times New Roman" w:cs="Times New Roman"/>
          </w:rPr>
          <w:t>2H6I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C</w:t>
      </w:r>
      <w:r w:rsidRPr="00162A66">
        <w:rPr>
          <w:rFonts w:ascii="Times New Roman" w:hAnsi="Times New Roman" w:cs="Times New Roman"/>
        </w:rPr>
        <w:t xml:space="preserve">: Calpain 1 (AF-P07384-F1-model_v2). </w:t>
      </w:r>
      <w:r w:rsidRPr="00162A66">
        <w:rPr>
          <w:rFonts w:ascii="Times New Roman" w:hAnsi="Times New Roman" w:cs="Times New Roman"/>
          <w:b/>
          <w:bCs/>
        </w:rPr>
        <w:t>D</w:t>
      </w:r>
      <w:r w:rsidRPr="00162A66">
        <w:rPr>
          <w:rFonts w:ascii="Times New Roman" w:hAnsi="Times New Roman" w:cs="Times New Roman"/>
        </w:rPr>
        <w:t>: Cathepsin (B and K) (</w:t>
      </w:r>
      <w:hyperlink r:id="rId6" w:history="1">
        <w:r w:rsidRPr="00162A66">
          <w:rPr>
            <w:rStyle w:val="Hyperlink"/>
            <w:rFonts w:ascii="Times New Roman" w:hAnsi="Times New Roman" w:cs="Times New Roman"/>
          </w:rPr>
          <w:t>2PBH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E</w:t>
      </w:r>
      <w:r w:rsidRPr="00162A66">
        <w:rPr>
          <w:rFonts w:ascii="Times New Roman" w:hAnsi="Times New Roman" w:cs="Times New Roman"/>
        </w:rPr>
        <w:t>: Complement factor B (</w:t>
      </w:r>
      <w:hyperlink r:id="rId7" w:history="1">
        <w:r w:rsidRPr="00162A66">
          <w:rPr>
            <w:rStyle w:val="Hyperlink"/>
            <w:rFonts w:ascii="Times New Roman" w:hAnsi="Times New Roman" w:cs="Times New Roman"/>
          </w:rPr>
          <w:t>2OK5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F</w:t>
      </w:r>
      <w:r w:rsidRPr="00162A66">
        <w:rPr>
          <w:rFonts w:ascii="Times New Roman" w:hAnsi="Times New Roman" w:cs="Times New Roman"/>
        </w:rPr>
        <w:t>: Furin (</w:t>
      </w:r>
      <w:hyperlink r:id="rId8" w:history="1">
        <w:r w:rsidRPr="00162A66">
          <w:rPr>
            <w:rStyle w:val="Hyperlink"/>
            <w:rFonts w:ascii="Times New Roman" w:hAnsi="Times New Roman" w:cs="Times New Roman"/>
          </w:rPr>
          <w:t>6HLD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G</w:t>
      </w:r>
      <w:r w:rsidRPr="00162A66">
        <w:rPr>
          <w:rFonts w:ascii="Times New Roman" w:hAnsi="Times New Roman" w:cs="Times New Roman"/>
        </w:rPr>
        <w:t xml:space="preserve">: Inhibitor of apoptosis protein 3 (E3 ubiquitin-protein ligase XIAP) (AF-P98170-F1-model_v2). </w:t>
      </w:r>
      <w:r w:rsidRPr="00162A66">
        <w:rPr>
          <w:rFonts w:ascii="Times New Roman" w:hAnsi="Times New Roman" w:cs="Times New Roman"/>
          <w:b/>
          <w:bCs/>
        </w:rPr>
        <w:t>H</w:t>
      </w:r>
      <w:r w:rsidRPr="00162A66">
        <w:rPr>
          <w:rFonts w:ascii="Times New Roman" w:hAnsi="Times New Roman" w:cs="Times New Roman"/>
        </w:rPr>
        <w:t>: Cyclooxygenase-2 (</w:t>
      </w:r>
      <w:hyperlink r:id="rId9" w:history="1">
        <w:r w:rsidRPr="00162A66">
          <w:rPr>
            <w:rStyle w:val="Hyperlink"/>
            <w:rFonts w:ascii="Times New Roman" w:hAnsi="Times New Roman" w:cs="Times New Roman"/>
          </w:rPr>
          <w:t>5KIR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I</w:t>
      </w:r>
      <w:r w:rsidRPr="00162A66">
        <w:rPr>
          <w:rFonts w:ascii="Times New Roman" w:hAnsi="Times New Roman" w:cs="Times New Roman"/>
        </w:rPr>
        <w:t>: Angiotensin-converting enzyme (</w:t>
      </w:r>
      <w:hyperlink r:id="rId10" w:history="1">
        <w:r w:rsidRPr="00162A66">
          <w:rPr>
            <w:rStyle w:val="Hyperlink"/>
            <w:rFonts w:ascii="Times New Roman" w:hAnsi="Times New Roman" w:cs="Times New Roman"/>
          </w:rPr>
          <w:t>4C2N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J</w:t>
      </w:r>
      <w:r w:rsidRPr="00162A66">
        <w:rPr>
          <w:rFonts w:ascii="Times New Roman" w:hAnsi="Times New Roman" w:cs="Times New Roman"/>
        </w:rPr>
        <w:t xml:space="preserve">: Lipoxin A4 receptor (human formyl peptide receptor 2) </w:t>
      </w:r>
      <w:r w:rsidRPr="00162A66">
        <w:rPr>
          <w:rFonts w:ascii="Times New Roman" w:hAnsi="Times New Roman" w:cs="Times New Roman"/>
          <w:i/>
          <w:iCs/>
        </w:rPr>
        <w:t>(by homology)</w:t>
      </w:r>
      <w:r w:rsidRPr="00162A66">
        <w:rPr>
          <w:rFonts w:ascii="Times New Roman" w:hAnsi="Times New Roman" w:cs="Times New Roman"/>
        </w:rPr>
        <w:t xml:space="preserve"> (</w:t>
      </w:r>
      <w:hyperlink r:id="rId11" w:history="1">
        <w:r w:rsidRPr="00162A66">
          <w:rPr>
            <w:rStyle w:val="Hyperlink"/>
            <w:rFonts w:ascii="Times New Roman" w:hAnsi="Times New Roman" w:cs="Times New Roman"/>
          </w:rPr>
          <w:t>6LW5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K</w:t>
      </w:r>
      <w:r w:rsidRPr="00162A66">
        <w:rPr>
          <w:rFonts w:ascii="Times New Roman" w:hAnsi="Times New Roman" w:cs="Times New Roman"/>
        </w:rPr>
        <w:t>: Dipeptidyl peptidase IV (</w:t>
      </w:r>
      <w:hyperlink r:id="rId12" w:history="1">
        <w:r w:rsidRPr="00162A66">
          <w:rPr>
            <w:rStyle w:val="Hyperlink"/>
            <w:rFonts w:ascii="Times New Roman" w:hAnsi="Times New Roman" w:cs="Times New Roman"/>
          </w:rPr>
          <w:t>3Q8W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L</w:t>
      </w:r>
      <w:r w:rsidRPr="00162A66">
        <w:rPr>
          <w:rFonts w:ascii="Times New Roman" w:hAnsi="Times New Roman" w:cs="Times New Roman"/>
        </w:rPr>
        <w:t>: Integrin alpha-V/beta-3 and alpha-5/beta-1 (</w:t>
      </w:r>
      <w:hyperlink r:id="rId13" w:history="1">
        <w:r w:rsidRPr="00162A66">
          <w:rPr>
            <w:rStyle w:val="Hyperlink"/>
            <w:rFonts w:ascii="Times New Roman" w:hAnsi="Times New Roman" w:cs="Times New Roman"/>
          </w:rPr>
          <w:t>4O02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M</w:t>
      </w:r>
      <w:r w:rsidRPr="00162A66">
        <w:rPr>
          <w:rFonts w:ascii="Times New Roman" w:hAnsi="Times New Roman" w:cs="Times New Roman"/>
        </w:rPr>
        <w:t>: Neurokinin 1 receptor </w:t>
      </w:r>
      <w:r w:rsidRPr="00162A66">
        <w:rPr>
          <w:rFonts w:ascii="Times New Roman" w:hAnsi="Times New Roman" w:cs="Times New Roman"/>
          <w:i/>
          <w:iCs/>
        </w:rPr>
        <w:t>(by homology)</w:t>
      </w:r>
      <w:r w:rsidRPr="00162A66">
        <w:rPr>
          <w:rFonts w:ascii="Times New Roman" w:hAnsi="Times New Roman" w:cs="Times New Roman"/>
        </w:rPr>
        <w:t xml:space="preserve"> (</w:t>
      </w:r>
      <w:hyperlink r:id="rId14" w:history="1">
        <w:r w:rsidRPr="00162A66">
          <w:rPr>
            <w:rStyle w:val="Hyperlink"/>
            <w:rFonts w:ascii="Times New Roman" w:hAnsi="Times New Roman" w:cs="Times New Roman"/>
          </w:rPr>
          <w:t>6HLO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N</w:t>
      </w:r>
      <w:r w:rsidRPr="00162A66">
        <w:rPr>
          <w:rFonts w:ascii="Times New Roman" w:hAnsi="Times New Roman" w:cs="Times New Roman"/>
        </w:rPr>
        <w:t>: Mu/Delta opioid receptors </w:t>
      </w:r>
      <w:r w:rsidRPr="00162A66">
        <w:rPr>
          <w:rFonts w:ascii="Times New Roman" w:hAnsi="Times New Roman" w:cs="Times New Roman"/>
          <w:i/>
          <w:iCs/>
        </w:rPr>
        <w:t>(by homology)</w:t>
      </w:r>
      <w:r w:rsidRPr="00162A66">
        <w:rPr>
          <w:rFonts w:ascii="Times New Roman" w:hAnsi="Times New Roman" w:cs="Times New Roman"/>
        </w:rPr>
        <w:t xml:space="preserve"> (AF-P35372-F1-model_v2). </w:t>
      </w:r>
      <w:r w:rsidRPr="00162A66">
        <w:rPr>
          <w:rFonts w:ascii="Times New Roman" w:hAnsi="Times New Roman" w:cs="Times New Roman"/>
          <w:b/>
          <w:bCs/>
        </w:rPr>
        <w:t>O</w:t>
      </w:r>
      <w:r w:rsidRPr="00162A66">
        <w:rPr>
          <w:rFonts w:ascii="Times New Roman" w:hAnsi="Times New Roman" w:cs="Times New Roman"/>
        </w:rPr>
        <w:t>: Beta-secretase 1 (</w:t>
      </w:r>
      <w:hyperlink r:id="rId15" w:history="1">
        <w:r w:rsidRPr="00162A66">
          <w:rPr>
            <w:rStyle w:val="Hyperlink"/>
            <w:rFonts w:ascii="Times New Roman" w:hAnsi="Times New Roman" w:cs="Times New Roman"/>
          </w:rPr>
          <w:t>2OHM</w:t>
        </w:r>
      </w:hyperlink>
      <w:r w:rsidRPr="00162A66">
        <w:rPr>
          <w:rFonts w:ascii="Times New Roman" w:hAnsi="Times New Roman" w:cs="Times New Roman"/>
        </w:rPr>
        <w:t>).</w:t>
      </w:r>
      <w:r w:rsidRPr="00162A66">
        <w:rPr>
          <w:rFonts w:ascii="Times New Roman" w:hAnsi="Times New Roman" w:cs="Times New Roman"/>
          <w:b/>
          <w:bCs/>
        </w:rPr>
        <w:t xml:space="preserve"> P</w:t>
      </w:r>
      <w:r w:rsidRPr="00162A66">
        <w:rPr>
          <w:rFonts w:ascii="Times New Roman" w:hAnsi="Times New Roman" w:cs="Times New Roman"/>
        </w:rPr>
        <w:t xml:space="preserve">: HMG-CoA reductase (AF-P04035-F1-model_v2). </w:t>
      </w:r>
      <w:r w:rsidRPr="00162A66">
        <w:rPr>
          <w:rFonts w:ascii="Times New Roman" w:hAnsi="Times New Roman" w:cs="Times New Roman"/>
          <w:b/>
          <w:bCs/>
        </w:rPr>
        <w:t>Q</w:t>
      </w:r>
      <w:r w:rsidRPr="00162A66">
        <w:rPr>
          <w:rFonts w:ascii="Times New Roman" w:hAnsi="Times New Roman" w:cs="Times New Roman"/>
        </w:rPr>
        <w:t>: Tyrosyl-tRNA synthetase (</w:t>
      </w:r>
      <w:hyperlink r:id="rId16" w:history="1">
        <w:r w:rsidRPr="00162A66">
          <w:rPr>
            <w:rStyle w:val="Hyperlink"/>
            <w:rFonts w:ascii="Times New Roman" w:hAnsi="Times New Roman" w:cs="Times New Roman"/>
          </w:rPr>
          <w:t>4QBT</w:t>
        </w:r>
      </w:hyperlink>
      <w:r w:rsidRPr="00162A66">
        <w:rPr>
          <w:rFonts w:ascii="Times New Roman" w:hAnsi="Times New Roman" w:cs="Times New Roman"/>
        </w:rPr>
        <w:t xml:space="preserve">). </w:t>
      </w:r>
      <w:r w:rsidRPr="00162A66">
        <w:rPr>
          <w:rFonts w:ascii="Times New Roman" w:hAnsi="Times New Roman" w:cs="Times New Roman"/>
          <w:b/>
          <w:bCs/>
        </w:rPr>
        <w:t>R</w:t>
      </w:r>
      <w:r w:rsidRPr="00162A66">
        <w:rPr>
          <w:rFonts w:ascii="Times New Roman" w:hAnsi="Times New Roman" w:cs="Times New Roman"/>
        </w:rPr>
        <w:t>: Sodium/glucose cotransporter 1 (AF-P13866-F1-model_v2). AF represent Alphafold monomer v2.0 prediction obtained from UniProt structure section for each of the selected proteins, while structure of other proteins was obtained from RCSB protein databank.</w:t>
      </w:r>
    </w:p>
    <w:p w:rsidR="00226261" w:rsidRDefault="00226261"/>
    <w:sectPr w:rsidR="00226261" w:rsidSect="00472A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72322F"/>
    <w:rsid w:val="00226261"/>
    <w:rsid w:val="00467CF8"/>
    <w:rsid w:val="00472A91"/>
    <w:rsid w:val="0072322F"/>
    <w:rsid w:val="00922E1D"/>
    <w:rsid w:val="009557AB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2F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22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3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b.org/structure/6HLD" TargetMode="External"/><Relationship Id="rId13" Type="http://schemas.openxmlformats.org/officeDocument/2006/relationships/hyperlink" Target="https://www.rcsb.org/structure/4O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csb.org/structure/2OK5" TargetMode="External"/><Relationship Id="rId12" Type="http://schemas.openxmlformats.org/officeDocument/2006/relationships/hyperlink" Target="http://doi.org/10.2210/pdb3Q8W/pd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csb.org/structure/4QB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csb.org/structure/2PBH" TargetMode="External"/><Relationship Id="rId11" Type="http://schemas.openxmlformats.org/officeDocument/2006/relationships/hyperlink" Target="https://www.rcsb.org/structure/6LW5" TargetMode="External"/><Relationship Id="rId5" Type="http://schemas.openxmlformats.org/officeDocument/2006/relationships/hyperlink" Target="https://www.rcsb.org/structure/2H6I" TargetMode="External"/><Relationship Id="rId15" Type="http://schemas.openxmlformats.org/officeDocument/2006/relationships/hyperlink" Target="https://www.rcsb.org/structure/2OHM" TargetMode="External"/><Relationship Id="rId10" Type="http://schemas.openxmlformats.org/officeDocument/2006/relationships/hyperlink" Target="https://www.rcsb.org/structure/4C2N" TargetMode="External"/><Relationship Id="rId4" Type="http://schemas.openxmlformats.org/officeDocument/2006/relationships/hyperlink" Target="https://www.rcsb.org/structure/1AKJ" TargetMode="External"/><Relationship Id="rId9" Type="http://schemas.openxmlformats.org/officeDocument/2006/relationships/hyperlink" Target="https://www.rcsb.org/structure/5KIR" TargetMode="External"/><Relationship Id="rId14" Type="http://schemas.openxmlformats.org/officeDocument/2006/relationships/hyperlink" Target="https://www.rcsb.org/structure/6H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2</cp:revision>
  <dcterms:created xsi:type="dcterms:W3CDTF">2022-03-31T11:48:00Z</dcterms:created>
  <dcterms:modified xsi:type="dcterms:W3CDTF">2022-03-31T11:51:00Z</dcterms:modified>
</cp:coreProperties>
</file>